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BA3C79" w:rsidRDefault="00BA3C79" w:rsidP="00BA3C79">
      <w:pPr>
        <w:spacing w:after="200" w:line="276" w:lineRule="auto"/>
        <w:rPr>
          <w:rFonts w:ascii="Arial" w:hAnsi="Arial" w:cs="Arial"/>
          <w:b/>
          <w:sz w:val="40"/>
          <w:szCs w:val="40"/>
        </w:rPr>
      </w:pPr>
    </w:p>
    <w:p w:rsidR="00BA3C79" w:rsidRDefault="00BA3C79" w:rsidP="00BA3C79">
      <w:pPr>
        <w:spacing w:after="200" w:line="276" w:lineRule="auto"/>
        <w:rPr>
          <w:rFonts w:ascii="Arial" w:hAnsi="Arial" w:cs="Arial"/>
          <w:b/>
          <w:sz w:val="40"/>
          <w:szCs w:val="40"/>
        </w:rPr>
      </w:pPr>
    </w:p>
    <w:p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C96557">
        <w:rPr>
          <w:rFonts w:asciiTheme="majorHAnsi" w:hAnsiTheme="majorHAnsi" w:cs="MyriadPro-Black"/>
          <w:caps/>
          <w:sz w:val="60"/>
          <w:szCs w:val="60"/>
        </w:rPr>
        <w:t xml:space="preserve">integrovaných projektů </w:t>
      </w:r>
      <w:r w:rsidR="008F0104">
        <w:rPr>
          <w:rFonts w:asciiTheme="majorHAnsi" w:hAnsiTheme="majorHAnsi" w:cs="MyriadPro-Black"/>
          <w:caps/>
          <w:sz w:val="60"/>
          <w:szCs w:val="60"/>
        </w:rPr>
        <w:t>CLLD</w:t>
      </w:r>
    </w:p>
    <w:p w:rsidR="008F0104" w:rsidRDefault="008F0104" w:rsidP="00BA3C79">
      <w:pPr>
        <w:spacing w:after="200" w:line="276" w:lineRule="auto"/>
        <w:rPr>
          <w:rFonts w:asciiTheme="majorHAnsi" w:hAnsiTheme="majorHAnsi" w:cs="MyriadPro-Black"/>
          <w:caps/>
          <w:color w:val="A6A6A6"/>
          <w:sz w:val="40"/>
          <w:szCs w:val="40"/>
        </w:rPr>
      </w:pPr>
    </w:p>
    <w:p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560CE3">
        <w:rPr>
          <w:rFonts w:asciiTheme="majorHAnsi" w:hAnsiTheme="majorHAnsi" w:cs="MyriadPro-Black"/>
          <w:caps/>
          <w:color w:val="A6A6A6"/>
          <w:sz w:val="40"/>
          <w:szCs w:val="40"/>
        </w:rPr>
        <w:t>4.1</w:t>
      </w:r>
    </w:p>
    <w:p w:rsidR="00BA3C79" w:rsidRDefault="00560CE3"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A3C79">
        <w:rPr>
          <w:rFonts w:asciiTheme="majorHAnsi" w:hAnsiTheme="majorHAnsi" w:cs="MyriadPro-Black"/>
          <w:caps/>
          <w:color w:val="A6A6A6"/>
          <w:sz w:val="40"/>
          <w:szCs w:val="40"/>
        </w:rPr>
        <w:t xml:space="preserve"> výzva č. </w:t>
      </w:r>
      <w:r w:rsidR="00FC3BE5">
        <w:rPr>
          <w:rFonts w:asciiTheme="majorHAnsi" w:hAnsiTheme="majorHAnsi" w:cs="MyriadPro-Black"/>
          <w:caps/>
          <w:color w:val="A6A6A6"/>
          <w:sz w:val="40"/>
          <w:szCs w:val="40"/>
        </w:rPr>
        <w:t>6</w:t>
      </w:r>
      <w:r w:rsidR="008F0104">
        <w:rPr>
          <w:rFonts w:asciiTheme="majorHAnsi" w:hAnsiTheme="majorHAnsi" w:cs="MyriadPro-Black"/>
          <w:caps/>
          <w:color w:val="A6A6A6"/>
          <w:sz w:val="40"/>
          <w:szCs w:val="40"/>
        </w:rPr>
        <w:t>5</w:t>
      </w:r>
      <w:bookmarkStart w:id="5" w:name="_GoBack"/>
      <w:bookmarkEnd w:id="5"/>
    </w:p>
    <w:p w:rsidR="00BA3C79" w:rsidRDefault="00BA3C79" w:rsidP="00BA3C79">
      <w:pPr>
        <w:pStyle w:val="Zkladnodstavec"/>
        <w:rPr>
          <w:rFonts w:asciiTheme="majorHAnsi" w:hAnsiTheme="majorHAnsi" w:cs="MyriadPro-Black"/>
          <w:caps/>
          <w:sz w:val="40"/>
          <w:szCs w:val="40"/>
        </w:rPr>
      </w:pPr>
    </w:p>
    <w:p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9B477F">
        <w:rPr>
          <w:rFonts w:asciiTheme="majorHAnsi" w:hAnsiTheme="majorHAnsi" w:cs="MyriadPro-Black"/>
          <w:caps/>
          <w:sz w:val="40"/>
          <w:szCs w:val="40"/>
        </w:rPr>
        <w:t>2</w:t>
      </w:r>
    </w:p>
    <w:p w:rsidR="00BA3C79" w:rsidRDefault="00BA3C79" w:rsidP="00BA3C79">
      <w:pPr>
        <w:pStyle w:val="Zkladnodstavec"/>
        <w:rPr>
          <w:rFonts w:asciiTheme="majorHAnsi" w:hAnsiTheme="majorHAnsi" w:cs="MyriadPro-Black"/>
          <w:b/>
          <w:caps/>
          <w:sz w:val="46"/>
          <w:szCs w:val="40"/>
        </w:rPr>
      </w:pPr>
    </w:p>
    <w:p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p>
    <w:p w:rsidR="00BA3C79" w:rsidRDefault="00BA3C79" w:rsidP="00BA3C79">
      <w:pPr>
        <w:spacing w:after="200" w:line="276" w:lineRule="auto"/>
        <w:rPr>
          <w:rFonts w:ascii="Arial" w:hAnsi="Arial" w:cs="Arial"/>
          <w:b/>
          <w:sz w:val="40"/>
          <w:szCs w:val="40"/>
        </w:rPr>
      </w:pPr>
    </w:p>
    <w:p w:rsidR="00BA3C79" w:rsidRDefault="00BA3C79" w:rsidP="00BA3C79">
      <w:pPr>
        <w:pStyle w:val="Zkladnodstavec"/>
        <w:rPr>
          <w:rFonts w:asciiTheme="majorHAnsi" w:hAnsiTheme="majorHAnsi" w:cs="MyriadPro-Black"/>
          <w:caps/>
          <w:sz w:val="32"/>
          <w:szCs w:val="40"/>
        </w:rPr>
      </w:pPr>
    </w:p>
    <w:p w:rsidR="00BA3C79" w:rsidRPr="007979A3" w:rsidRDefault="00BA3C79" w:rsidP="00BA3C79">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w:t>
      </w:r>
      <w:r w:rsidRPr="003751DE">
        <w:rPr>
          <w:rFonts w:asciiTheme="majorHAnsi" w:hAnsiTheme="majorHAnsi" w:cs="MyriadPro-Black"/>
          <w:caps/>
          <w:sz w:val="32"/>
          <w:szCs w:val="40"/>
        </w:rPr>
        <w:t xml:space="preserve">OD </w:t>
      </w:r>
      <w:r w:rsidR="00FC3BE5">
        <w:rPr>
          <w:rFonts w:asciiTheme="majorHAnsi" w:hAnsiTheme="majorHAnsi" w:cs="MyriadPro-Black"/>
          <w:caps/>
          <w:sz w:val="32"/>
          <w:szCs w:val="40"/>
        </w:rPr>
        <w:t>2. 12</w:t>
      </w:r>
      <w:r w:rsidR="0091559E" w:rsidRPr="003751DE">
        <w:rPr>
          <w:rFonts w:asciiTheme="majorHAnsi" w:hAnsiTheme="majorHAnsi" w:cs="MyriadPro-Black"/>
          <w:caps/>
          <w:sz w:val="32"/>
          <w:szCs w:val="40"/>
        </w:rPr>
        <w:t>. 201</w:t>
      </w:r>
      <w:r w:rsidR="00F56B1F" w:rsidRPr="003751DE">
        <w:rPr>
          <w:rFonts w:asciiTheme="majorHAnsi" w:hAnsiTheme="majorHAnsi" w:cs="MyriadPro-Black"/>
          <w:caps/>
          <w:sz w:val="32"/>
          <w:szCs w:val="40"/>
        </w:rPr>
        <w:t>6</w:t>
      </w:r>
    </w:p>
    <w:p w:rsidR="00BA3C79" w:rsidRDefault="00BA3C79" w:rsidP="00BA3C79">
      <w:pPr>
        <w:spacing w:after="200" w:line="276" w:lineRule="auto"/>
        <w:rPr>
          <w:rFonts w:ascii="Arial" w:hAnsi="Arial" w:cs="Arial"/>
          <w:b/>
          <w:sz w:val="40"/>
          <w:szCs w:val="40"/>
        </w:rPr>
      </w:pPr>
    </w:p>
    <w:p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jc w:val="center"/>
        <w:rPr>
          <w:rFonts w:asciiTheme="minorHAnsi" w:hAnsiTheme="minorHAnsi"/>
          <w:snapToGrid w:val="0"/>
        </w:rPr>
      </w:pPr>
    </w:p>
    <w:p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rsidR="00066F64" w:rsidRPr="00FC5595" w:rsidRDefault="00066F64" w:rsidP="00066F64">
      <w:pPr>
        <w:widowControl w:val="0"/>
        <w:tabs>
          <w:tab w:val="left" w:pos="708"/>
        </w:tabs>
        <w:spacing w:after="120"/>
        <w:rPr>
          <w:rFonts w:asciiTheme="minorHAnsi" w:hAnsiTheme="minorHAnsi"/>
          <w:snapToGrid w:val="0"/>
        </w:rPr>
      </w:pPr>
    </w:p>
    <w:p w:rsidR="00410F20" w:rsidRPr="00FC5595" w:rsidRDefault="00410F20" w:rsidP="00066F64">
      <w:pPr>
        <w:widowControl w:val="0"/>
        <w:tabs>
          <w:tab w:val="left" w:pos="708"/>
        </w:tabs>
        <w:spacing w:after="120"/>
        <w:rPr>
          <w:rFonts w:asciiTheme="minorHAnsi" w:hAnsiTheme="minorHAnsi"/>
          <w:snapToGrid w:val="0"/>
        </w:rPr>
      </w:pPr>
    </w:p>
    <w:p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rsidR="00E6321E" w:rsidRPr="00FC5595" w:rsidRDefault="00E6321E"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A02256" w:rsidRPr="00FC5595" w:rsidRDefault="00A02256" w:rsidP="00E6321E">
      <w:pPr>
        <w:pStyle w:val="Zkladntext3"/>
        <w:widowControl w:val="0"/>
        <w:ind w:left="360"/>
        <w:jc w:val="both"/>
        <w:rPr>
          <w:rFonts w:asciiTheme="minorHAnsi" w:hAnsiTheme="minorHAnsi"/>
        </w:rPr>
      </w:pPr>
    </w:p>
    <w:p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r w:rsidR="00220DDF"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rsidR="00220DDF" w:rsidRDefault="00220DDF">
            <w:pPr>
              <w:rPr>
                <w:rFonts w:ascii="Calibri" w:hAnsi="Calibri" w:cs="Calibri"/>
                <w:color w:val="000000"/>
                <w:sz w:val="22"/>
                <w:szCs w:val="22"/>
              </w:rPr>
            </w:pPr>
          </w:p>
        </w:tc>
      </w:tr>
    </w:tbl>
    <w:p w:rsidR="00220DDF" w:rsidRDefault="00220DDF" w:rsidP="00066F64">
      <w:pPr>
        <w:widowControl w:val="0"/>
        <w:tabs>
          <w:tab w:val="left" w:pos="708"/>
        </w:tabs>
        <w:spacing w:after="120"/>
        <w:jc w:val="center"/>
        <w:rPr>
          <w:rFonts w:asciiTheme="minorHAnsi" w:hAnsiTheme="minorHAnsi"/>
          <w:b/>
          <w:i/>
          <w:snapToGrid w:val="0"/>
        </w:rPr>
      </w:pPr>
    </w:p>
    <w:p w:rsidR="00220DDF" w:rsidRDefault="00220DDF"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183695" w:rsidRDefault="00183695" w:rsidP="00066F64">
      <w:pPr>
        <w:widowControl w:val="0"/>
        <w:tabs>
          <w:tab w:val="left" w:pos="708"/>
        </w:tabs>
        <w:spacing w:after="120"/>
        <w:jc w:val="center"/>
        <w:rPr>
          <w:rFonts w:asciiTheme="minorHAnsi" w:hAnsiTheme="minorHAnsi"/>
          <w:b/>
          <w:i/>
          <w:snapToGrid w:val="0"/>
        </w:rPr>
      </w:pPr>
    </w:p>
    <w:p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rsidP="00785024">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snapToGrid w:val="0"/>
                <w:sz w:val="22"/>
              </w:rPr>
            </w:pPr>
          </w:p>
        </w:tc>
      </w:tr>
      <w:tr w:rsidR="00BF4769"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3"/>
            </w:r>
          </w:p>
        </w:tc>
        <w:tc>
          <w:tcPr>
            <w:tcW w:w="2183" w:type="dxa"/>
            <w:tcBorders>
              <w:top w:val="single" w:sz="4" w:space="0" w:color="auto"/>
              <w:left w:val="single" w:sz="4" w:space="0" w:color="auto"/>
              <w:bottom w:val="single" w:sz="4" w:space="0" w:color="auto"/>
              <w:right w:val="single" w:sz="4" w:space="0" w:color="auto"/>
            </w:tcBorders>
          </w:tcPr>
          <w:p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rsidR="00584506" w:rsidRDefault="00584506" w:rsidP="00785024">
      <w:pPr>
        <w:pStyle w:val="Zkladntext"/>
        <w:numPr>
          <w:ilvl w:val="0"/>
          <w:numId w:val="22"/>
        </w:numPr>
        <w:tabs>
          <w:tab w:val="left" w:pos="2067"/>
        </w:tabs>
        <w:suppressAutoHyphens/>
        <w:spacing w:before="36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sidR="00AF4123">
        <w:rPr>
          <w:rFonts w:asciiTheme="minorHAnsi" w:hAnsiTheme="minorHAnsi"/>
          <w:b w:val="0"/>
          <w:i w:val="0"/>
          <w:iCs w:val="0"/>
          <w:vertAlign w:val="superscript"/>
        </w:rPr>
        <w:t>2</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rsidR="004171F3" w:rsidRDefault="004171F3" w:rsidP="009273AB">
      <w:pPr>
        <w:pStyle w:val="Nadpis3"/>
        <w:spacing w:after="120"/>
        <w:jc w:val="left"/>
        <w:rPr>
          <w:rFonts w:asciiTheme="minorHAnsi" w:hAnsiTheme="minorHAnsi"/>
          <w:i/>
        </w:rPr>
      </w:pPr>
    </w:p>
    <w:p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7144EE">
        <w:rPr>
          <w:rFonts w:asciiTheme="minorHAnsi" w:hAnsiTheme="minorHAnsi"/>
          <w:b w:val="0"/>
          <w:i w:val="0"/>
        </w:rPr>
        <w:t>ídicí orgán IR</w:t>
      </w:r>
      <w:r w:rsidRPr="00E206F5">
        <w:rPr>
          <w:rFonts w:asciiTheme="minorHAnsi" w:hAnsiTheme="minorHAnsi"/>
          <w:b w:val="0"/>
          <w:i w:val="0"/>
        </w:rPr>
        <w:t>O</w:t>
      </w:r>
      <w:r w:rsidR="007144EE">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022"/>
        <w:gridCol w:w="1842"/>
        <w:gridCol w:w="2374"/>
      </w:tblGrid>
      <w:tr w:rsidR="0036114D" w:rsidTr="00E37908">
        <w:tc>
          <w:tcPr>
            <w:tcW w:w="1048" w:type="dxa"/>
          </w:tcPr>
          <w:p w:rsidR="0036114D" w:rsidRPr="00D920CA" w:rsidRDefault="0036114D" w:rsidP="00E37908">
            <w:pPr>
              <w:spacing w:after="120"/>
              <w:rPr>
                <w:b/>
              </w:rPr>
            </w:pPr>
          </w:p>
        </w:tc>
        <w:tc>
          <w:tcPr>
            <w:tcW w:w="4022" w:type="dxa"/>
          </w:tcPr>
          <w:p w:rsidR="0036114D" w:rsidRPr="00811919" w:rsidRDefault="0036114D" w:rsidP="00E37908">
            <w:pPr>
              <w:spacing w:after="120"/>
              <w:rPr>
                <w:rFonts w:asciiTheme="minorHAnsi" w:hAnsiTheme="minorHAnsi"/>
                <w:b/>
                <w:sz w:val="22"/>
                <w:szCs w:val="22"/>
              </w:rPr>
            </w:pPr>
            <w:r w:rsidRPr="00811919">
              <w:rPr>
                <w:rFonts w:asciiTheme="minorHAnsi" w:hAnsiTheme="minorHAnsi"/>
                <w:b/>
                <w:sz w:val="22"/>
                <w:szCs w:val="22"/>
              </w:rPr>
              <w:t>Podmínka</w:t>
            </w:r>
          </w:p>
        </w:tc>
        <w:tc>
          <w:tcPr>
            <w:tcW w:w="1842" w:type="dxa"/>
          </w:tcPr>
          <w:p w:rsidR="0036114D" w:rsidRPr="00811919" w:rsidRDefault="0036114D" w:rsidP="00E37908">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rsidR="0036114D" w:rsidRPr="00811919" w:rsidRDefault="0036114D" w:rsidP="00E37908">
            <w:pPr>
              <w:spacing w:after="120"/>
              <w:jc w:val="both"/>
              <w:rPr>
                <w:sz w:val="22"/>
                <w:szCs w:val="22"/>
              </w:rPr>
            </w:pPr>
            <w:r>
              <w:rPr>
                <w:rFonts w:asciiTheme="minorHAnsi" w:hAnsiTheme="minorHAnsi" w:cstheme="minorHAnsi"/>
                <w:b/>
                <w:sz w:val="22"/>
                <w:szCs w:val="22"/>
                <w:lang w:eastAsia="ar-SA"/>
              </w:rPr>
              <w:t>Sazba krácení dotace</w:t>
            </w:r>
          </w:p>
        </w:tc>
      </w:tr>
      <w:tr w:rsidR="00F271BA" w:rsidTr="00E37908">
        <w:tc>
          <w:tcPr>
            <w:tcW w:w="1048" w:type="dxa"/>
          </w:tcPr>
          <w:p w:rsidR="00F271BA" w:rsidRPr="00794895" w:rsidRDefault="00F271BA" w:rsidP="00E37908">
            <w:pPr>
              <w:spacing w:after="120"/>
              <w:jc w:val="both"/>
              <w:rPr>
                <w:rFonts w:asciiTheme="minorHAnsi" w:hAnsiTheme="minorHAnsi"/>
                <w:sz w:val="22"/>
                <w:szCs w:val="22"/>
              </w:rPr>
            </w:pPr>
            <w:r w:rsidRPr="00794895">
              <w:rPr>
                <w:rFonts w:asciiTheme="minorHAnsi" w:hAnsiTheme="minorHAnsi"/>
                <w:sz w:val="22"/>
                <w:szCs w:val="22"/>
              </w:rPr>
              <w:t>1.</w:t>
            </w:r>
          </w:p>
        </w:tc>
        <w:tc>
          <w:tcPr>
            <w:tcW w:w="4022" w:type="dxa"/>
          </w:tcPr>
          <w:p w:rsidR="00F271BA" w:rsidRPr="00C577F5" w:rsidRDefault="00F271BA" w:rsidP="0008602F">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sidR="0008602F">
              <w:rPr>
                <w:rFonts w:asciiTheme="minorHAnsi" w:hAnsiTheme="minorHAnsi"/>
                <w:snapToGrid w:val="0"/>
                <w:sz w:val="22"/>
                <w:szCs w:val="22"/>
              </w:rPr>
              <w:t>, a dodržet principy sociálního podniku uvedené ve Specifických pravidlech pro žadatele a příjemce</w:t>
            </w:r>
            <w:r w:rsidRPr="00811919">
              <w:rPr>
                <w:rFonts w:asciiTheme="minorHAnsi" w:hAnsiTheme="minorHAnsi"/>
                <w:snapToGrid w:val="0"/>
                <w:sz w:val="22"/>
                <w:szCs w:val="22"/>
              </w:rPr>
              <w:t xml:space="preserve">.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842" w:type="dxa"/>
          </w:tcPr>
          <w:p w:rsidR="00F271BA" w:rsidRDefault="0036114D" w:rsidP="00E37908">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F271BA" w:rsidRPr="00811919" w:rsidRDefault="00EF6DD8" w:rsidP="00BA15CB">
            <w:pPr>
              <w:widowControl w:val="0"/>
              <w:spacing w:after="120"/>
              <w:jc w:val="both"/>
              <w:rPr>
                <w:rFonts w:asciiTheme="minorHAnsi" w:hAnsiTheme="minorHAnsi"/>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F0481F">
              <w:rPr>
                <w:rFonts w:asciiTheme="minorHAnsi" w:hAnsiTheme="minorHAnsi"/>
                <w:snapToGrid w:val="0"/>
                <w:sz w:val="22"/>
                <w:szCs w:val="22"/>
              </w:rPr>
              <w:t xml:space="preserve"> a v případě již proplacených peněžních prostředků bude vrácena celková částka vyplacené dotace.</w:t>
            </w:r>
          </w:p>
        </w:tc>
      </w:tr>
      <w:tr w:rsidR="00F271BA" w:rsidTr="00E37908">
        <w:tc>
          <w:tcPr>
            <w:tcW w:w="1048" w:type="dxa"/>
          </w:tcPr>
          <w:p w:rsidR="00F271BA" w:rsidRPr="00794895" w:rsidRDefault="00F271BA" w:rsidP="00E37908">
            <w:pPr>
              <w:spacing w:after="120"/>
              <w:jc w:val="both"/>
              <w:rPr>
                <w:rFonts w:asciiTheme="minorHAnsi" w:hAnsiTheme="minorHAnsi"/>
                <w:sz w:val="22"/>
                <w:szCs w:val="22"/>
              </w:rPr>
            </w:pPr>
            <w:r w:rsidRPr="00794895">
              <w:rPr>
                <w:rFonts w:asciiTheme="minorHAnsi" w:hAnsiTheme="minorHAnsi"/>
                <w:sz w:val="22"/>
                <w:szCs w:val="22"/>
              </w:rPr>
              <w:t>2.</w:t>
            </w:r>
          </w:p>
        </w:tc>
        <w:tc>
          <w:tcPr>
            <w:tcW w:w="4022" w:type="dxa"/>
          </w:tcPr>
          <w:p w:rsidR="00EF6DD8" w:rsidRDefault="00F271BA" w:rsidP="00E37908">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sidR="00D66B91">
              <w:rPr>
                <w:rFonts w:asciiTheme="minorHAnsi" w:hAnsiTheme="minorHAnsi" w:cstheme="minorHAnsi"/>
                <w:snapToGrid w:val="0"/>
                <w:sz w:val="22"/>
                <w:szCs w:val="22"/>
              </w:rPr>
              <w:t xml:space="preserve"> (</w:t>
            </w:r>
            <w:r w:rsidR="00A530AD">
              <w:rPr>
                <w:rFonts w:asciiTheme="minorHAnsi" w:hAnsiTheme="minorHAnsi" w:cstheme="minorHAnsi"/>
                <w:snapToGrid w:val="0"/>
                <w:sz w:val="22"/>
                <w:szCs w:val="22"/>
              </w:rPr>
              <w:t xml:space="preserve">do 30. 09. 2016; </w:t>
            </w:r>
            <w:r w:rsidR="00D66B91">
              <w:rPr>
                <w:rFonts w:asciiTheme="minorHAnsi" w:hAnsiTheme="minorHAnsi" w:cstheme="minorHAnsi"/>
                <w:snapToGrid w:val="0"/>
                <w:sz w:val="22"/>
                <w:szCs w:val="22"/>
              </w:rPr>
              <w:t xml:space="preserve">dále jen </w:t>
            </w:r>
            <w:r w:rsidR="007144EE">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7144EE">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A530AD">
              <w:rPr>
                <w:rFonts w:asciiTheme="minorHAnsi" w:hAnsiTheme="minorHAnsi" w:cstheme="minorHAnsi"/>
                <w:snapToGrid w:val="0"/>
                <w:sz w:val="22"/>
                <w:szCs w:val="22"/>
              </w:rPr>
              <w:t>, nebo zákonem č. 134/2016 Sb., o zadávání veřejných zakázek (od 01. 10. 2016; dále jen „ZZVZ“)</w:t>
            </w:r>
            <w:r w:rsidRPr="00B8373C">
              <w:rPr>
                <w:rFonts w:asciiTheme="minorHAnsi" w:hAnsiTheme="minorHAnsi" w:cstheme="minorHAnsi"/>
                <w:snapToGrid w:val="0"/>
                <w:sz w:val="22"/>
                <w:szCs w:val="22"/>
              </w:rPr>
              <w:t xml:space="preserve">. </w:t>
            </w:r>
          </w:p>
          <w:p w:rsidR="00F271BA" w:rsidRPr="00B8373C" w:rsidRDefault="00440C80" w:rsidP="00A73B7C">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A530AD">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lastRenderedPageBreak/>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7144EE">
              <w:rPr>
                <w:rFonts w:asciiTheme="minorHAnsi" w:hAnsiTheme="minorHAnsi" w:cstheme="minorHAnsi"/>
                <w:snapToGrid w:val="0"/>
                <w:sz w:val="22"/>
                <w:szCs w:val="22"/>
              </w:rPr>
              <w:t xml:space="preserve">dále jen </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7144EE">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A73B7C">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842" w:type="dxa"/>
          </w:tcPr>
          <w:p w:rsidR="00F271BA" w:rsidRDefault="0036114D" w:rsidP="00E37908">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74" w:type="dxa"/>
          </w:tcPr>
          <w:p w:rsidR="00F271BA" w:rsidRPr="00C66A00" w:rsidRDefault="0070094A"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v souladu s bodem 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w:t>
            </w:r>
            <w:r w:rsidR="00A73B7C">
              <w:rPr>
                <w:rFonts w:asciiTheme="minorHAnsi" w:hAnsiTheme="minorHAnsi"/>
                <w:i/>
                <w:snapToGrid w:val="0"/>
                <w:sz w:val="22"/>
                <w:szCs w:val="22"/>
              </w:rPr>
              <w:t>ní postupu, stanoveného v ZVZ a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7144EE">
              <w:rPr>
                <w:rFonts w:asciiTheme="minorHAnsi" w:hAnsiTheme="minorHAnsi"/>
                <w:snapToGrid w:val="0"/>
                <w:sz w:val="22"/>
                <w:szCs w:val="22"/>
              </w:rPr>
              <w:lastRenderedPageBreak/>
              <w:t>p</w:t>
            </w:r>
            <w:r w:rsidR="00A73B7C">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27B45" w:rsidTr="00E37908">
        <w:trPr>
          <w:trHeight w:val="1273"/>
        </w:trPr>
        <w:tc>
          <w:tcPr>
            <w:tcW w:w="1048" w:type="dxa"/>
          </w:tcPr>
          <w:p w:rsidR="00527B45" w:rsidRPr="00794895" w:rsidRDefault="00527B45" w:rsidP="00E37908">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022" w:type="dxa"/>
          </w:tcPr>
          <w:p w:rsidR="00527B45" w:rsidRPr="00811919" w:rsidRDefault="00527B45"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A530AD">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842" w:type="dxa"/>
          </w:tcPr>
          <w:p w:rsidR="00527B45" w:rsidRDefault="00527B45" w:rsidP="00E37908">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527B45" w:rsidRPr="00645861" w:rsidRDefault="00527B45"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A73B7C">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rsidTr="00E37908">
        <w:trPr>
          <w:trHeight w:val="1273"/>
        </w:trPr>
        <w:tc>
          <w:tcPr>
            <w:tcW w:w="1048" w:type="dxa"/>
          </w:tcPr>
          <w:p w:rsidR="00527B45" w:rsidRDefault="00527B45" w:rsidP="00E37908">
            <w:pPr>
              <w:spacing w:after="120"/>
              <w:jc w:val="both"/>
              <w:rPr>
                <w:rFonts w:asciiTheme="minorHAnsi" w:hAnsiTheme="minorHAnsi"/>
                <w:sz w:val="22"/>
                <w:szCs w:val="22"/>
              </w:rPr>
            </w:pPr>
            <w:r>
              <w:rPr>
                <w:rFonts w:asciiTheme="minorHAnsi" w:hAnsiTheme="minorHAnsi"/>
                <w:sz w:val="22"/>
                <w:szCs w:val="22"/>
              </w:rPr>
              <w:t>4.</w:t>
            </w:r>
          </w:p>
        </w:tc>
        <w:tc>
          <w:tcPr>
            <w:tcW w:w="4022" w:type="dxa"/>
          </w:tcPr>
          <w:p w:rsidR="00527B45" w:rsidRPr="00811919" w:rsidRDefault="00527B45"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2" w:type="dxa"/>
          </w:tcPr>
          <w:p w:rsidR="00527B45" w:rsidRPr="0036114D" w:rsidRDefault="00527B45" w:rsidP="00E37908">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rsidR="00527B45" w:rsidRDefault="00527B45"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00A73B7C">
              <w:rPr>
                <w:rFonts w:asciiTheme="minorHAnsi" w:hAnsiTheme="minorHAnsi"/>
                <w:snapToGrid w:val="0"/>
                <w:sz w:val="22"/>
                <w:szCs w:val="22"/>
              </w:rPr>
              <w:t xml:space="preserve"> o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rsidTr="003751DE">
        <w:trPr>
          <w:trHeight w:val="1226"/>
        </w:trPr>
        <w:tc>
          <w:tcPr>
            <w:tcW w:w="1048" w:type="dxa"/>
            <w:vMerge w:val="restart"/>
          </w:tcPr>
          <w:p w:rsidR="00D96A46" w:rsidRPr="00794895" w:rsidRDefault="00D96A46" w:rsidP="00E37908">
            <w:pPr>
              <w:spacing w:after="120"/>
              <w:jc w:val="both"/>
              <w:rPr>
                <w:rFonts w:asciiTheme="minorHAnsi" w:hAnsiTheme="minorHAnsi"/>
                <w:sz w:val="22"/>
                <w:szCs w:val="22"/>
              </w:rPr>
            </w:pPr>
            <w:r>
              <w:rPr>
                <w:rFonts w:asciiTheme="minorHAnsi" w:hAnsiTheme="minorHAnsi"/>
                <w:sz w:val="22"/>
                <w:szCs w:val="22"/>
              </w:rPr>
              <w:t>5.</w:t>
            </w:r>
          </w:p>
        </w:tc>
        <w:tc>
          <w:tcPr>
            <w:tcW w:w="4022" w:type="dxa"/>
          </w:tcPr>
          <w:p w:rsidR="00D96A46" w:rsidRPr="00811919" w:rsidRDefault="00D96A46"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A73B7C">
              <w:rPr>
                <w:rFonts w:asciiTheme="minorHAnsi" w:hAnsiTheme="minorHAnsi"/>
                <w:snapToGrid w:val="0"/>
                <w:sz w:val="22"/>
                <w:szCs w:val="22"/>
              </w:rPr>
              <w:t> </w:t>
            </w:r>
            <w:r>
              <w:rPr>
                <w:rFonts w:asciiTheme="minorHAnsi" w:hAnsiTheme="minorHAnsi"/>
                <w:snapToGrid w:val="0"/>
                <w:sz w:val="22"/>
                <w:szCs w:val="22"/>
              </w:rPr>
              <w:t>realizaci projektu.</w:t>
            </w:r>
          </w:p>
        </w:tc>
        <w:tc>
          <w:tcPr>
            <w:tcW w:w="1842" w:type="dxa"/>
          </w:tcPr>
          <w:p w:rsidR="00D96A46" w:rsidRPr="00E206F5" w:rsidRDefault="00D96A46" w:rsidP="00E37908">
            <w:pPr>
              <w:spacing w:after="120"/>
              <w:jc w:val="both"/>
              <w:rPr>
                <w:sz w:val="22"/>
                <w:szCs w:val="22"/>
              </w:rPr>
            </w:pPr>
          </w:p>
        </w:tc>
        <w:tc>
          <w:tcPr>
            <w:tcW w:w="2374" w:type="dxa"/>
          </w:tcPr>
          <w:p w:rsidR="00D96A46" w:rsidRPr="005C6BE2" w:rsidRDefault="00D96A46" w:rsidP="00E37908">
            <w:pPr>
              <w:widowControl w:val="0"/>
              <w:spacing w:after="120"/>
              <w:jc w:val="both"/>
              <w:rPr>
                <w:rFonts w:asciiTheme="minorHAnsi" w:hAnsiTheme="minorHAnsi"/>
                <w:snapToGrid w:val="0"/>
                <w:sz w:val="22"/>
                <w:szCs w:val="22"/>
              </w:rPr>
            </w:pPr>
          </w:p>
        </w:tc>
      </w:tr>
      <w:tr w:rsidR="00D96A46" w:rsidTr="00E37908">
        <w:trPr>
          <w:trHeight w:val="1759"/>
        </w:trPr>
        <w:tc>
          <w:tcPr>
            <w:tcW w:w="1048" w:type="dxa"/>
            <w:vMerge/>
          </w:tcPr>
          <w:p w:rsidR="00D96A46" w:rsidRDefault="00D96A46" w:rsidP="00E37908">
            <w:pPr>
              <w:spacing w:after="120"/>
              <w:jc w:val="both"/>
              <w:rPr>
                <w:rFonts w:asciiTheme="minorHAnsi" w:hAnsiTheme="minorHAnsi"/>
                <w:sz w:val="22"/>
                <w:szCs w:val="22"/>
              </w:rPr>
            </w:pPr>
          </w:p>
        </w:tc>
        <w:tc>
          <w:tcPr>
            <w:tcW w:w="4022" w:type="dxa"/>
            <w:shd w:val="clear" w:color="auto" w:fill="auto"/>
          </w:tcPr>
          <w:p w:rsidR="00D96A46" w:rsidRDefault="00D96A46"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rsidR="00C01376" w:rsidRPr="00385659" w:rsidRDefault="00C01376" w:rsidP="00E37908">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rsidR="00C01376" w:rsidRDefault="00C01376" w:rsidP="00E4213A">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rsidR="00EE7372" w:rsidRPr="00C577F5" w:rsidRDefault="00EE7372" w:rsidP="00E4213A">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předložit Zprávu o realizaci projektu a Žádost </w:t>
            </w:r>
            <w:r w:rsidRPr="004A4593">
              <w:rPr>
                <w:rFonts w:asciiTheme="minorHAnsi" w:hAnsiTheme="minorHAnsi"/>
                <w:snapToGrid w:val="0"/>
                <w:sz w:val="22"/>
                <w:szCs w:val="22"/>
              </w:rPr>
              <w:lastRenderedPageBreak/>
              <w:t>o platbu do dvaceti pracovních dnů od schválení</w:t>
            </w:r>
            <w:r w:rsidRPr="004A4593">
              <w:rPr>
                <w:rStyle w:val="Znakapoznpodarou"/>
                <w:rFonts w:asciiTheme="minorHAnsi" w:hAnsiTheme="minorHAnsi"/>
                <w:snapToGrid w:val="0"/>
                <w:sz w:val="22"/>
                <w:szCs w:val="22"/>
              </w:rPr>
              <w:footnoteReference w:id="4"/>
            </w:r>
            <w:r w:rsidRPr="004A4593">
              <w:rPr>
                <w:rFonts w:asciiTheme="minorHAnsi" w:hAnsiTheme="minorHAnsi"/>
                <w:snapToGrid w:val="0"/>
                <w:sz w:val="22"/>
                <w:szCs w:val="22"/>
              </w:rPr>
              <w:t xml:space="preserve"> prvního Rozhodnutí.</w:t>
            </w:r>
          </w:p>
        </w:tc>
        <w:tc>
          <w:tcPr>
            <w:tcW w:w="1842" w:type="dxa"/>
          </w:tcPr>
          <w:p w:rsidR="00D96A46" w:rsidRPr="00117CEC" w:rsidRDefault="00D96A46" w:rsidP="00E3790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D96A46"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3751DE">
        <w:trPr>
          <w:trHeight w:val="1260"/>
        </w:trPr>
        <w:tc>
          <w:tcPr>
            <w:tcW w:w="1048" w:type="dxa"/>
            <w:vMerge/>
          </w:tcPr>
          <w:p w:rsidR="00D96A46" w:rsidRDefault="00D96A46" w:rsidP="00E37908">
            <w:pPr>
              <w:spacing w:after="120"/>
              <w:jc w:val="both"/>
              <w:rPr>
                <w:rFonts w:asciiTheme="minorHAnsi" w:hAnsiTheme="minorHAnsi"/>
                <w:sz w:val="22"/>
                <w:szCs w:val="22"/>
              </w:rPr>
            </w:pPr>
          </w:p>
        </w:tc>
        <w:tc>
          <w:tcPr>
            <w:tcW w:w="4022" w:type="dxa"/>
          </w:tcPr>
          <w:p w:rsidR="00D96A46" w:rsidRPr="00040F10" w:rsidRDefault="00D96A46"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rsidR="00385659" w:rsidRPr="00385659" w:rsidRDefault="00385659" w:rsidP="00E37908">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rsidR="00D96A46" w:rsidRDefault="00385659" w:rsidP="00E4213A">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w:t>
            </w:r>
          </w:p>
          <w:p w:rsidR="00EE7372" w:rsidRPr="00385659" w:rsidRDefault="00EE7372" w:rsidP="00E4213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842" w:type="dxa"/>
          </w:tcPr>
          <w:p w:rsidR="00D96A46" w:rsidRPr="00117CEC" w:rsidRDefault="00D96A46" w:rsidP="00E3790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E4213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D96A46"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A73B7C">
              <w:rPr>
                <w:rFonts w:asciiTheme="minorHAnsi" w:hAnsiTheme="minorHAnsi" w:cstheme="minorHAnsi"/>
                <w:sz w:val="22"/>
                <w:szCs w:val="22"/>
                <w:lang w:eastAsia="ar-SA"/>
              </w:rPr>
              <w:t>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rsidTr="00E37908">
        <w:trPr>
          <w:trHeight w:val="1492"/>
        </w:trPr>
        <w:tc>
          <w:tcPr>
            <w:tcW w:w="1048" w:type="dxa"/>
            <w:vMerge/>
          </w:tcPr>
          <w:p w:rsidR="00D96A46" w:rsidRDefault="00D96A46" w:rsidP="00E37908">
            <w:pPr>
              <w:spacing w:after="120"/>
              <w:jc w:val="both"/>
              <w:rPr>
                <w:rFonts w:asciiTheme="minorHAnsi" w:hAnsiTheme="minorHAnsi"/>
                <w:sz w:val="22"/>
                <w:szCs w:val="22"/>
              </w:rPr>
            </w:pPr>
          </w:p>
        </w:tc>
        <w:tc>
          <w:tcPr>
            <w:tcW w:w="4022" w:type="dxa"/>
          </w:tcPr>
          <w:p w:rsidR="00D334B1" w:rsidRDefault="00252A8A" w:rsidP="00E37908">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rsidR="00D96A46" w:rsidRDefault="00D334B1" w:rsidP="00E37908">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každoročně po dobu 5 let a</w:t>
            </w:r>
            <w:r w:rsidR="00A73B7C">
              <w:rPr>
                <w:rFonts w:asciiTheme="minorHAnsi" w:hAnsiTheme="minorHAnsi"/>
                <w:snapToGrid w:val="0"/>
                <w:sz w:val="22"/>
                <w:szCs w:val="22"/>
              </w:rPr>
              <w:t> </w:t>
            </w:r>
            <w:r w:rsidR="00D96A46" w:rsidRPr="00040F10">
              <w:rPr>
                <w:rFonts w:asciiTheme="minorHAnsi" w:hAnsiTheme="minorHAnsi"/>
                <w:snapToGrid w:val="0"/>
                <w:sz w:val="22"/>
                <w:szCs w:val="22"/>
              </w:rPr>
              <w:t xml:space="preserve">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rsidR="00D334B1" w:rsidRPr="00040F10" w:rsidRDefault="00D334B1" w:rsidP="00E37908">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842" w:type="dxa"/>
          </w:tcPr>
          <w:p w:rsidR="00D96A46" w:rsidRPr="00117CEC" w:rsidRDefault="00D96A46" w:rsidP="00E37908">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E4213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96A46" w:rsidRDefault="00040F10" w:rsidP="007144E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w:t>
            </w:r>
            <w:r w:rsidR="007144EE">
              <w:rPr>
                <w:rFonts w:asciiTheme="minorHAnsi" w:hAnsiTheme="minorHAnsi"/>
                <w:snapToGrid w:val="0"/>
                <w:sz w:val="22"/>
                <w:szCs w:val="22"/>
              </w:rPr>
              <w:t xml:space="preserve"> z celkové částky vyplacené</w:t>
            </w:r>
            <w:r w:rsidR="00494529">
              <w:rPr>
                <w:rFonts w:asciiTheme="minorHAnsi" w:hAnsiTheme="minorHAnsi"/>
                <w:snapToGrid w:val="0"/>
                <w:sz w:val="22"/>
                <w:szCs w:val="22"/>
              </w:rPr>
              <w:t xml:space="preserve">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rsidTr="00E37908">
        <w:trPr>
          <w:trHeight w:val="5603"/>
        </w:trPr>
        <w:tc>
          <w:tcPr>
            <w:tcW w:w="1048" w:type="dxa"/>
            <w:vMerge w:val="restart"/>
          </w:tcPr>
          <w:p w:rsidR="008E158F" w:rsidRPr="00794895" w:rsidRDefault="008E158F" w:rsidP="00E37908">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4022" w:type="dxa"/>
          </w:tcPr>
          <w:p w:rsidR="008E158F" w:rsidRPr="004A4DAE" w:rsidRDefault="008E158F" w:rsidP="00E37908">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rsidR="008E158F"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rsidR="00DE3679" w:rsidRDefault="00C577F5" w:rsidP="00E37908">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rsidR="008E158F" w:rsidRDefault="008E158F" w:rsidP="00E37908">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rsidR="008E158F" w:rsidRPr="008A0930"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2" w:type="dxa"/>
            <w:shd w:val="clear" w:color="auto" w:fill="auto"/>
          </w:tcPr>
          <w:p w:rsidR="008E158F" w:rsidRDefault="008E158F" w:rsidP="00E37908">
            <w:pPr>
              <w:spacing w:after="120"/>
              <w:jc w:val="both"/>
            </w:pPr>
            <w:r w:rsidRPr="00C058A0">
              <w:rPr>
                <w:rFonts w:asciiTheme="minorHAnsi" w:hAnsiTheme="minorHAnsi"/>
                <w:snapToGrid w:val="0"/>
                <w:sz w:val="22"/>
                <w:szCs w:val="22"/>
              </w:rPr>
              <w:t>Není možné.</w:t>
            </w:r>
          </w:p>
        </w:tc>
        <w:tc>
          <w:tcPr>
            <w:tcW w:w="2374" w:type="dxa"/>
          </w:tcPr>
          <w:p w:rsidR="008E158F" w:rsidRPr="00B821CC"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rsidR="008E158F" w:rsidRDefault="008E158F" w:rsidP="00E37908">
            <w:pPr>
              <w:spacing w:after="120"/>
              <w:jc w:val="both"/>
            </w:pPr>
          </w:p>
        </w:tc>
      </w:tr>
      <w:tr w:rsidR="008E158F" w:rsidTr="00E37908">
        <w:trPr>
          <w:trHeight w:val="2231"/>
        </w:trPr>
        <w:tc>
          <w:tcPr>
            <w:tcW w:w="1048" w:type="dxa"/>
            <w:vMerge/>
          </w:tcPr>
          <w:p w:rsidR="008E158F" w:rsidRDefault="008E158F" w:rsidP="00E37908">
            <w:pPr>
              <w:spacing w:after="120"/>
              <w:jc w:val="both"/>
              <w:rPr>
                <w:rFonts w:asciiTheme="minorHAnsi" w:hAnsiTheme="minorHAnsi"/>
                <w:sz w:val="22"/>
                <w:szCs w:val="22"/>
              </w:rPr>
            </w:pPr>
          </w:p>
        </w:tc>
        <w:tc>
          <w:tcPr>
            <w:tcW w:w="4022" w:type="dxa"/>
          </w:tcPr>
          <w:p w:rsidR="00B46A2C"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F85359">
              <w:rPr>
                <w:rFonts w:asciiTheme="minorHAnsi" w:hAnsiTheme="minorHAnsi"/>
                <w:snapToGrid w:val="0"/>
                <w:sz w:val="22"/>
                <w:szCs w:val="22"/>
              </w:rPr>
              <w:t>:</w:t>
            </w:r>
            <w:r>
              <w:rPr>
                <w:rFonts w:asciiTheme="minorHAnsi" w:hAnsiTheme="minorHAnsi"/>
                <w:snapToGrid w:val="0"/>
                <w:sz w:val="22"/>
                <w:szCs w:val="22"/>
              </w:rPr>
              <w:t xml:space="preserve">  </w:t>
            </w:r>
          </w:p>
          <w:p w:rsidR="008E158F" w:rsidRPr="008E158F" w:rsidRDefault="00B46A2C" w:rsidP="00F85359">
            <w:pPr>
              <w:spacing w:after="120"/>
              <w:jc w:val="both"/>
              <w:rPr>
                <w:rFonts w:asciiTheme="minorHAnsi" w:hAnsiTheme="minorHAnsi"/>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F85359">
              <w:rPr>
                <w:rFonts w:asciiTheme="minorHAnsi" w:hAnsiTheme="minorHAnsi"/>
                <w:snapToGrid w:val="0"/>
                <w:sz w:val="22"/>
                <w:szCs w:val="22"/>
              </w:rPr>
              <w:t>je příjemce povinen podat před uplynutím</w:t>
            </w:r>
            <w:r w:rsidRPr="00B46A2C">
              <w:rPr>
                <w:rFonts w:asciiTheme="minorHAnsi" w:hAnsiTheme="minorHAnsi"/>
                <w:snapToGrid w:val="0"/>
                <w:sz w:val="22"/>
                <w:szCs w:val="22"/>
              </w:rPr>
              <w:t xml:space="preserve"> termínu uvedené</w:t>
            </w:r>
            <w:r w:rsidR="00F85359">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842" w:type="dxa"/>
          </w:tcPr>
          <w:p w:rsidR="008E158F" w:rsidRPr="00C058A0" w:rsidRDefault="008E158F"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rsidR="00F85359" w:rsidRDefault="008E158F"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F85359">
              <w:rPr>
                <w:rFonts w:asciiTheme="minorHAnsi" w:hAnsiTheme="minorHAnsi"/>
                <w:snapToGrid w:val="0"/>
                <w:sz w:val="22"/>
                <w:szCs w:val="22"/>
              </w:rPr>
              <w:t xml:space="preserve"> po termínu stanoveném na Rozhodnutí</w:t>
            </w:r>
            <w:r w:rsidR="00CE236A">
              <w:rPr>
                <w:rFonts w:asciiTheme="minorHAnsi" w:hAnsiTheme="minorHAnsi"/>
                <w:snapToGrid w:val="0"/>
                <w:sz w:val="22"/>
                <w:szCs w:val="22"/>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sidR="00B24B40">
              <w:rPr>
                <w:rFonts w:asciiTheme="minorHAnsi" w:hAnsiTheme="minorHAnsi"/>
                <w:snapToGrid w:val="0"/>
                <w:sz w:val="22"/>
                <w:szCs w:val="22"/>
              </w:rPr>
              <w:t xml:space="preserve"> podle lhůty jeho překročení.</w:t>
            </w:r>
          </w:p>
          <w:p w:rsidR="00F85359" w:rsidRDefault="00F85359"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B24B40">
              <w:rPr>
                <w:rFonts w:asciiTheme="minorHAnsi" w:hAnsiTheme="minorHAnsi"/>
                <w:snapToGrid w:val="0"/>
                <w:sz w:val="22"/>
                <w:szCs w:val="22"/>
              </w:rPr>
              <w:t>:</w:t>
            </w:r>
          </w:p>
          <w:p w:rsidR="00F85359" w:rsidRDefault="00F85359"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w:t>
            </w:r>
            <w:r w:rsidR="00B24B40">
              <w:rPr>
                <w:rFonts w:asciiTheme="minorHAnsi" w:hAnsiTheme="minorHAnsi"/>
                <w:snapToGrid w:val="0"/>
                <w:sz w:val="22"/>
                <w:szCs w:val="22"/>
              </w:rPr>
              <w:t xml:space="preserve"> bude dotace krácena o </w:t>
            </w:r>
            <w:r>
              <w:rPr>
                <w:rFonts w:asciiTheme="minorHAnsi" w:hAnsiTheme="minorHAnsi"/>
                <w:snapToGrid w:val="0"/>
                <w:sz w:val="22"/>
                <w:szCs w:val="22"/>
              </w:rPr>
              <w:t>0,2 % z celkové schválené výše dotace,</w:t>
            </w:r>
          </w:p>
          <w:p w:rsidR="00FB4C34" w:rsidRDefault="00F85359"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 xml:space="preserve">31. – 60. pracovní den (včetně) po </w:t>
            </w:r>
            <w:r>
              <w:rPr>
                <w:rFonts w:asciiTheme="minorHAnsi" w:hAnsiTheme="minorHAnsi"/>
                <w:snapToGrid w:val="0"/>
                <w:sz w:val="22"/>
                <w:szCs w:val="22"/>
              </w:rPr>
              <w:lastRenderedPageBreak/>
              <w:t>termínu stanoveném na Rozhodnutí bude dotace krácena</w:t>
            </w:r>
            <w:r w:rsidR="00B24B40">
              <w:rPr>
                <w:rFonts w:asciiTheme="minorHAnsi" w:hAnsiTheme="minorHAnsi"/>
                <w:snapToGrid w:val="0"/>
                <w:sz w:val="22"/>
                <w:szCs w:val="22"/>
              </w:rPr>
              <w:t xml:space="preserve"> o </w:t>
            </w:r>
            <w:r w:rsidR="00FB4C34">
              <w:rPr>
                <w:rFonts w:asciiTheme="minorHAnsi" w:hAnsiTheme="minorHAnsi"/>
                <w:snapToGrid w:val="0"/>
                <w:sz w:val="22"/>
                <w:szCs w:val="22"/>
              </w:rPr>
              <w:t>50 % z celkové schválené výše dotace,</w:t>
            </w:r>
          </w:p>
          <w:p w:rsidR="008E158F" w:rsidRPr="003751DE" w:rsidRDefault="00FB4C34" w:rsidP="003751DE">
            <w:pPr>
              <w:pStyle w:val="Odstavecseseznamem"/>
              <w:widowControl w:val="0"/>
              <w:numPr>
                <w:ilvl w:val="0"/>
                <w:numId w:val="26"/>
              </w:numPr>
              <w:spacing w:after="120"/>
              <w:ind w:left="459" w:hanging="283"/>
              <w:jc w:val="both"/>
              <w:rPr>
                <w:rFonts w:asciiTheme="minorHAnsi" w:hAnsiTheme="minorHAnsi"/>
                <w:snapToGrid w:val="0"/>
                <w:sz w:val="22"/>
                <w:szCs w:val="22"/>
              </w:rPr>
            </w:pPr>
            <w:r>
              <w:rPr>
                <w:rFonts w:asciiTheme="minorHAnsi" w:hAnsiTheme="minorHAnsi"/>
                <w:snapToGrid w:val="0"/>
                <w:sz w:val="22"/>
                <w:szCs w:val="22"/>
              </w:rPr>
              <w:t>61 a více pracovních dní po termínu stanoveném na Rozhodnutí bude dotace krácena</w:t>
            </w:r>
            <w:r w:rsidR="00F85359" w:rsidRPr="00F85359">
              <w:rPr>
                <w:rFonts w:asciiTheme="minorHAnsi" w:hAnsiTheme="minorHAnsi"/>
                <w:snapToGrid w:val="0"/>
                <w:sz w:val="22"/>
                <w:szCs w:val="22"/>
              </w:rPr>
              <w:t xml:space="preserve"> </w:t>
            </w:r>
            <w:r w:rsidR="00B60C98" w:rsidRPr="003751DE">
              <w:rPr>
                <w:rFonts w:asciiTheme="minorHAnsi" w:hAnsiTheme="minorHAnsi"/>
                <w:snapToGrid w:val="0"/>
                <w:sz w:val="22"/>
                <w:szCs w:val="22"/>
              </w:rPr>
              <w:t>100</w:t>
            </w:r>
            <w:r>
              <w:rPr>
                <w:rFonts w:asciiTheme="minorHAnsi" w:hAnsiTheme="minorHAnsi"/>
                <w:snapToGrid w:val="0"/>
                <w:sz w:val="22"/>
                <w:szCs w:val="22"/>
              </w:rPr>
              <w:t xml:space="preserve"> </w:t>
            </w:r>
            <w:r w:rsidR="00B60C98" w:rsidRPr="003751DE">
              <w:rPr>
                <w:rFonts w:asciiTheme="minorHAnsi" w:hAnsiTheme="minorHAnsi"/>
                <w:snapToGrid w:val="0"/>
                <w:sz w:val="22"/>
                <w:szCs w:val="22"/>
              </w:rPr>
              <w:t>% z</w:t>
            </w:r>
            <w:r w:rsidR="007548A2" w:rsidRPr="003751DE">
              <w:rPr>
                <w:rFonts w:asciiTheme="minorHAnsi" w:hAnsiTheme="minorHAnsi"/>
                <w:snapToGrid w:val="0"/>
                <w:sz w:val="22"/>
                <w:szCs w:val="22"/>
              </w:rPr>
              <w:t> </w:t>
            </w:r>
            <w:r w:rsidR="00B60C98" w:rsidRPr="003751DE">
              <w:rPr>
                <w:rFonts w:asciiTheme="minorHAnsi" w:hAnsiTheme="minorHAnsi"/>
                <w:snapToGrid w:val="0"/>
                <w:sz w:val="22"/>
                <w:szCs w:val="22"/>
              </w:rPr>
              <w:t>celkové</w:t>
            </w:r>
            <w:r w:rsidR="007548A2" w:rsidRPr="003751DE">
              <w:rPr>
                <w:rFonts w:asciiTheme="minorHAnsi" w:hAnsiTheme="minorHAnsi"/>
                <w:snapToGrid w:val="0"/>
                <w:sz w:val="22"/>
                <w:szCs w:val="22"/>
              </w:rPr>
              <w:t xml:space="preserve"> schválené</w:t>
            </w:r>
            <w:r>
              <w:rPr>
                <w:rFonts w:asciiTheme="minorHAnsi" w:hAnsiTheme="minorHAnsi"/>
                <w:snapToGrid w:val="0"/>
                <w:sz w:val="22"/>
                <w:szCs w:val="22"/>
              </w:rPr>
              <w:t xml:space="preserve"> výše </w:t>
            </w:r>
            <w:r w:rsidR="00226A82" w:rsidRPr="003751DE">
              <w:rPr>
                <w:rFonts w:asciiTheme="minorHAnsi" w:hAnsiTheme="minorHAnsi"/>
                <w:snapToGrid w:val="0"/>
                <w:sz w:val="22"/>
                <w:szCs w:val="22"/>
              </w:rPr>
              <w:t>dotace</w:t>
            </w:r>
            <w:r w:rsidR="008E158F" w:rsidRPr="003751DE">
              <w:rPr>
                <w:rFonts w:asciiTheme="minorHAnsi" w:hAnsiTheme="minorHAnsi"/>
                <w:snapToGrid w:val="0"/>
                <w:sz w:val="22"/>
                <w:szCs w:val="22"/>
              </w:rPr>
              <w:t>.</w:t>
            </w:r>
            <w:r w:rsidR="007548A2" w:rsidRPr="003751DE">
              <w:rPr>
                <w:rFonts w:asciiTheme="minorHAnsi" w:hAnsiTheme="minorHAnsi"/>
                <w:snapToGrid w:val="0"/>
                <w:sz w:val="22"/>
                <w:szCs w:val="22"/>
              </w:rPr>
              <w:t xml:space="preserve"> </w:t>
            </w:r>
          </w:p>
        </w:tc>
      </w:tr>
      <w:tr w:rsidR="00015506" w:rsidTr="00A73B7C">
        <w:trPr>
          <w:trHeight w:val="699"/>
        </w:trPr>
        <w:tc>
          <w:tcPr>
            <w:tcW w:w="1048" w:type="dxa"/>
          </w:tcPr>
          <w:p w:rsidR="00015506" w:rsidRPr="00794895" w:rsidRDefault="00967C3B" w:rsidP="00E37908">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022" w:type="dxa"/>
          </w:tcPr>
          <w:p w:rsidR="00015506" w:rsidRPr="00811919" w:rsidRDefault="00015506" w:rsidP="00E37908">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842" w:type="dxa"/>
          </w:tcPr>
          <w:p w:rsidR="00015506" w:rsidRPr="003736E0" w:rsidRDefault="00D477B5" w:rsidP="00E37908">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5506" w:rsidRPr="007F6507" w:rsidRDefault="00D477B5"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sidR="00A73B7C">
              <w:rPr>
                <w:rFonts w:asciiTheme="minorHAnsi" w:hAnsiTheme="minorHAnsi" w:cstheme="minorHAnsi"/>
                <w:sz w:val="22"/>
                <w:szCs w:val="22"/>
                <w:lang w:eastAsia="ar-SA"/>
              </w:rPr>
              <w:t>podle odst. 1, §14f  zákona č. 218/2000 Sb., o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rsidTr="00E37908">
        <w:trPr>
          <w:trHeight w:val="2010"/>
        </w:trPr>
        <w:tc>
          <w:tcPr>
            <w:tcW w:w="1048" w:type="dxa"/>
          </w:tcPr>
          <w:p w:rsidR="00624FEE" w:rsidRPr="00794895" w:rsidRDefault="00967C3B" w:rsidP="00E37908">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022" w:type="dxa"/>
          </w:tcPr>
          <w:p w:rsidR="00624FEE" w:rsidRDefault="00624FEE"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w:t>
            </w:r>
            <w:r w:rsidR="00A73B7C">
              <w:rPr>
                <w:rFonts w:asciiTheme="minorHAnsi" w:hAnsiTheme="minorHAnsi"/>
                <w:snapToGrid w:val="0"/>
                <w:sz w:val="22"/>
                <w:szCs w:val="22"/>
              </w:rPr>
              <w:t> </w:t>
            </w:r>
            <w:r w:rsidR="00A03A1B">
              <w:rPr>
                <w:rFonts w:asciiTheme="minorHAnsi" w:hAnsiTheme="minorHAnsi"/>
                <w:snapToGrid w:val="0"/>
                <w:sz w:val="22"/>
                <w:szCs w:val="22"/>
              </w:rPr>
              <w:t>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rsidR="00210144" w:rsidRDefault="00210144" w:rsidP="00E37908">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rsidR="00210144" w:rsidRPr="00210144" w:rsidRDefault="00210144" w:rsidP="00BE75BE">
            <w:pPr>
              <w:pStyle w:val="Odstavecseseznamem"/>
              <w:numPr>
                <w:ilvl w:val="0"/>
                <w:numId w:val="24"/>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Pr>
                <w:rFonts w:asciiTheme="minorHAnsi" w:hAnsiTheme="minorHAnsi"/>
                <w:sz w:val="22"/>
                <w:szCs w:val="22"/>
              </w:rPr>
              <w:t>,</w:t>
            </w:r>
          </w:p>
          <w:p w:rsidR="00210144" w:rsidRPr="00210144" w:rsidRDefault="00210144">
            <w:pPr>
              <w:pStyle w:val="Odstavecseseznamem"/>
              <w:numPr>
                <w:ilvl w:val="0"/>
                <w:numId w:val="24"/>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Pr>
                <w:rFonts w:asciiTheme="minorHAnsi" w:hAnsiTheme="minorHAnsi"/>
                <w:sz w:val="22"/>
                <w:szCs w:val="22"/>
              </w:rPr>
              <w:t>,</w:t>
            </w:r>
          </w:p>
          <w:p w:rsidR="00624FEE" w:rsidRPr="00210144" w:rsidRDefault="00210144">
            <w:pPr>
              <w:pStyle w:val="Odstavecseseznamem"/>
              <w:numPr>
                <w:ilvl w:val="0"/>
                <w:numId w:val="24"/>
              </w:numPr>
              <w:spacing w:after="120"/>
              <w:ind w:left="370" w:hanging="142"/>
              <w:jc w:val="both"/>
              <w:rPr>
                <w:rFonts w:asciiTheme="minorHAnsi" w:hAnsiTheme="minorHAnsi"/>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r>
              <w:rPr>
                <w:rFonts w:asciiTheme="minorHAnsi" w:hAnsiTheme="minorHAnsi"/>
                <w:sz w:val="22"/>
                <w:szCs w:val="22"/>
              </w:rPr>
              <w:t>.</w:t>
            </w:r>
          </w:p>
        </w:tc>
        <w:tc>
          <w:tcPr>
            <w:tcW w:w="1842" w:type="dxa"/>
          </w:tcPr>
          <w:p w:rsidR="000C56B5" w:rsidRPr="003736E0" w:rsidRDefault="000C56B5" w:rsidP="00E37908">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AE63FD">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rsidR="00624FEE" w:rsidRDefault="00E566C3"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A03A1B">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A73B7C">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d</w:t>
            </w:r>
            <w:r w:rsidR="000C56B5" w:rsidRPr="00811919">
              <w:rPr>
                <w:rFonts w:asciiTheme="minorHAnsi" w:hAnsiTheme="minorHAnsi"/>
                <w:snapToGrid w:val="0"/>
                <w:sz w:val="22"/>
                <w:szCs w:val="22"/>
              </w:rPr>
              <w:t>otace nebude vyplacena</w:t>
            </w:r>
            <w:r w:rsidR="000C56B5">
              <w:rPr>
                <w:rFonts w:asciiTheme="minorHAnsi" w:hAnsiTheme="minorHAnsi"/>
                <w:snapToGrid w:val="0"/>
                <w:sz w:val="22"/>
                <w:szCs w:val="22"/>
              </w:rPr>
              <w:t>.</w:t>
            </w:r>
          </w:p>
          <w:p w:rsidR="00770B8F" w:rsidRPr="00133D34" w:rsidRDefault="00E37908" w:rsidP="00770B8F">
            <w:pPr>
              <w:widowControl w:val="0"/>
              <w:spacing w:after="120"/>
              <w:jc w:val="both"/>
              <w:rPr>
                <w:rFonts w:asciiTheme="minorHAnsi" w:hAnsiTheme="minorHAnsi"/>
                <w:snapToGrid w:val="0"/>
                <w:sz w:val="22"/>
                <w:szCs w:val="22"/>
              </w:rPr>
            </w:pPr>
            <w:r w:rsidRPr="00133D34">
              <w:rPr>
                <w:rFonts w:asciiTheme="minorHAnsi" w:hAnsiTheme="minorHAnsi"/>
                <w:snapToGrid w:val="0"/>
                <w:sz w:val="22"/>
                <w:szCs w:val="22"/>
              </w:rPr>
              <w:t>V případě nenap</w:t>
            </w:r>
            <w:r w:rsidR="00770B8F" w:rsidRPr="00133D34">
              <w:rPr>
                <w:rFonts w:asciiTheme="minorHAnsi" w:hAnsiTheme="minorHAnsi"/>
                <w:snapToGrid w:val="0"/>
                <w:sz w:val="22"/>
                <w:szCs w:val="22"/>
              </w:rPr>
              <w:t>lnění cílové hodnoty indikátoru I. na 100 % nebude dotace vyplacena.</w:t>
            </w:r>
          </w:p>
          <w:p w:rsidR="00E37908" w:rsidRPr="0078137E" w:rsidRDefault="00770B8F" w:rsidP="00B75F9F">
            <w:pPr>
              <w:widowControl w:val="0"/>
              <w:spacing w:after="120"/>
              <w:jc w:val="both"/>
              <w:rPr>
                <w:rFonts w:asciiTheme="minorHAnsi" w:hAnsiTheme="minorHAnsi"/>
                <w:snapToGrid w:val="0"/>
                <w:sz w:val="22"/>
                <w:szCs w:val="22"/>
              </w:rPr>
            </w:pPr>
            <w:r w:rsidRPr="00133D34">
              <w:rPr>
                <w:rFonts w:asciiTheme="minorHAnsi" w:hAnsiTheme="minorHAnsi"/>
                <w:snapToGrid w:val="0"/>
                <w:sz w:val="22"/>
                <w:szCs w:val="22"/>
              </w:rPr>
              <w:t xml:space="preserve">V případě </w:t>
            </w:r>
            <w:r w:rsidR="00B75F9F">
              <w:rPr>
                <w:rFonts w:asciiTheme="minorHAnsi" w:hAnsiTheme="minorHAnsi"/>
                <w:snapToGrid w:val="0"/>
                <w:sz w:val="22"/>
                <w:szCs w:val="22"/>
              </w:rPr>
              <w:t>ne</w:t>
            </w:r>
            <w:r w:rsidRPr="00133D34">
              <w:rPr>
                <w:rFonts w:asciiTheme="minorHAnsi" w:hAnsiTheme="minorHAnsi"/>
                <w:snapToGrid w:val="0"/>
                <w:sz w:val="22"/>
                <w:szCs w:val="22"/>
              </w:rPr>
              <w:t>naplnění cílové hodnoty indikátorů II. a III.</w:t>
            </w:r>
            <w:r w:rsidR="00192489" w:rsidRPr="00133D34">
              <w:rPr>
                <w:rFonts w:asciiTheme="minorHAnsi" w:hAnsiTheme="minorHAnsi"/>
                <w:snapToGrid w:val="0"/>
                <w:sz w:val="22"/>
                <w:szCs w:val="22"/>
              </w:rPr>
              <w:t xml:space="preserve"> bude</w:t>
            </w:r>
            <w:r w:rsidR="00192489">
              <w:rPr>
                <w:rFonts w:asciiTheme="minorHAnsi" w:hAnsiTheme="minorHAnsi"/>
                <w:snapToGrid w:val="0"/>
                <w:sz w:val="22"/>
                <w:szCs w:val="22"/>
              </w:rPr>
              <w:t xml:space="preserve"> </w:t>
            </w:r>
            <w:r w:rsidR="00B75F9F">
              <w:rPr>
                <w:rFonts w:asciiTheme="minorHAnsi" w:hAnsiTheme="minorHAnsi"/>
                <w:snapToGrid w:val="0"/>
                <w:sz w:val="22"/>
                <w:szCs w:val="22"/>
              </w:rPr>
              <w:t xml:space="preserve">uplatněna sankce podle </w:t>
            </w:r>
            <w:r w:rsidR="00B75F9F">
              <w:rPr>
                <w:rFonts w:asciiTheme="minorHAnsi" w:hAnsiTheme="minorHAnsi"/>
                <w:snapToGrid w:val="0"/>
                <w:sz w:val="22"/>
                <w:szCs w:val="22"/>
              </w:rPr>
              <w:lastRenderedPageBreak/>
              <w:t>bodu 9. V případě</w:t>
            </w:r>
            <w:r w:rsidR="00192489">
              <w:rPr>
                <w:rFonts w:asciiTheme="minorHAnsi" w:hAnsiTheme="minorHAnsi"/>
                <w:snapToGrid w:val="0"/>
                <w:sz w:val="22"/>
                <w:szCs w:val="22"/>
              </w:rPr>
              <w:t xml:space="preserve"> naplnění cílové hodnoty na 100</w:t>
            </w:r>
            <w:r w:rsidR="00570CB8">
              <w:rPr>
                <w:rFonts w:asciiTheme="minorHAnsi" w:hAnsiTheme="minorHAnsi"/>
                <w:snapToGrid w:val="0"/>
                <w:sz w:val="22"/>
                <w:szCs w:val="22"/>
              </w:rPr>
              <w:t xml:space="preserve"> </w:t>
            </w:r>
            <w:r w:rsidR="00192489">
              <w:rPr>
                <w:rFonts w:asciiTheme="minorHAnsi" w:hAnsiTheme="minorHAnsi"/>
                <w:snapToGrid w:val="0"/>
                <w:sz w:val="22"/>
                <w:szCs w:val="22"/>
              </w:rPr>
              <w:t>% a více nebude sankce uplatněna.</w:t>
            </w:r>
            <w:r w:rsidR="00EB0BC6">
              <w:rPr>
                <w:rFonts w:asciiTheme="minorHAnsi" w:hAnsiTheme="minorHAnsi"/>
                <w:snapToGrid w:val="0"/>
                <w:sz w:val="22"/>
                <w:szCs w:val="22"/>
              </w:rPr>
              <w:t xml:space="preserve">  </w:t>
            </w:r>
          </w:p>
        </w:tc>
      </w:tr>
      <w:tr w:rsidR="00390FCD" w:rsidTr="00C958B9">
        <w:trPr>
          <w:trHeight w:val="974"/>
        </w:trPr>
        <w:tc>
          <w:tcPr>
            <w:tcW w:w="1048" w:type="dxa"/>
          </w:tcPr>
          <w:p w:rsidR="00390FCD" w:rsidRDefault="00967C3B" w:rsidP="00E37908">
            <w:pPr>
              <w:spacing w:after="120"/>
              <w:jc w:val="both"/>
              <w:rPr>
                <w:rFonts w:asciiTheme="minorHAnsi" w:hAnsiTheme="minorHAnsi"/>
                <w:sz w:val="22"/>
                <w:szCs w:val="22"/>
              </w:rPr>
            </w:pPr>
            <w:r>
              <w:rPr>
                <w:rFonts w:asciiTheme="minorHAnsi" w:hAnsiTheme="minorHAnsi"/>
                <w:sz w:val="22"/>
                <w:szCs w:val="22"/>
              </w:rPr>
              <w:lastRenderedPageBreak/>
              <w:t>9</w:t>
            </w:r>
            <w:r w:rsidR="00390FCD">
              <w:rPr>
                <w:rFonts w:asciiTheme="minorHAnsi" w:hAnsiTheme="minorHAnsi"/>
                <w:sz w:val="22"/>
                <w:szCs w:val="22"/>
              </w:rPr>
              <w:t>.</w:t>
            </w:r>
          </w:p>
        </w:tc>
        <w:tc>
          <w:tcPr>
            <w:tcW w:w="4022" w:type="dxa"/>
          </w:tcPr>
          <w:p w:rsidR="00390FCD" w:rsidRPr="00811919" w:rsidRDefault="00390FCD" w:rsidP="00E37908">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sidR="0008602F">
              <w:rPr>
                <w:rFonts w:asciiTheme="minorHAnsi" w:hAnsiTheme="minorHAnsi"/>
                <w:sz w:val="22"/>
                <w:szCs w:val="22"/>
              </w:rPr>
              <w:t>, a dodržet principy sociálního podniku uvedené ve Specifických pravidlech pro žadatele a příjemce</w:t>
            </w:r>
            <w:r w:rsidRPr="00333B51">
              <w:rPr>
                <w:rFonts w:asciiTheme="minorHAnsi" w:hAnsiTheme="minorHAnsi"/>
                <w:sz w:val="22"/>
                <w:szCs w:val="22"/>
              </w:rPr>
              <w:t>.</w:t>
            </w:r>
          </w:p>
        </w:tc>
        <w:tc>
          <w:tcPr>
            <w:tcW w:w="1842" w:type="dxa"/>
          </w:tcPr>
          <w:p w:rsidR="00390FCD" w:rsidRDefault="00390FC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390FCD" w:rsidRPr="00133D34" w:rsidRDefault="00390FCD" w:rsidP="00192489">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rsidTr="00E37908">
        <w:trPr>
          <w:trHeight w:val="1503"/>
        </w:trPr>
        <w:tc>
          <w:tcPr>
            <w:tcW w:w="1048" w:type="dxa"/>
          </w:tcPr>
          <w:p w:rsidR="00624FEE" w:rsidRDefault="00390FCD" w:rsidP="00E37908">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0</w:t>
            </w:r>
            <w:r w:rsidR="00385659">
              <w:rPr>
                <w:rFonts w:asciiTheme="minorHAnsi" w:hAnsiTheme="minorHAnsi"/>
                <w:sz w:val="22"/>
                <w:szCs w:val="22"/>
              </w:rPr>
              <w:t>.</w:t>
            </w:r>
          </w:p>
        </w:tc>
        <w:tc>
          <w:tcPr>
            <w:tcW w:w="4022" w:type="dxa"/>
          </w:tcPr>
          <w:p w:rsidR="00624FEE" w:rsidRDefault="00624FEE"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rsidR="00210144" w:rsidRDefault="00210144" w:rsidP="00E37908">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rsidR="00210144" w:rsidRP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Pr>
                <w:rFonts w:asciiTheme="minorHAnsi" w:hAnsiTheme="minorHAnsi"/>
                <w:sz w:val="22"/>
                <w:szCs w:val="22"/>
              </w:rPr>
              <w:t>,</w:t>
            </w:r>
          </w:p>
          <w:p w:rsid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Pr>
                <w:rFonts w:asciiTheme="minorHAnsi" w:hAnsiTheme="minorHAnsi"/>
                <w:sz w:val="22"/>
                <w:szCs w:val="22"/>
              </w:rPr>
              <w:t>,</w:t>
            </w:r>
          </w:p>
          <w:p w:rsidR="00210144" w:rsidRPr="00210144" w:rsidRDefault="00210144" w:rsidP="00E37908">
            <w:pPr>
              <w:pStyle w:val="Odstavecseseznamem"/>
              <w:numPr>
                <w:ilvl w:val="0"/>
                <w:numId w:val="25"/>
              </w:numPr>
              <w:spacing w:after="120"/>
              <w:ind w:left="370" w:hanging="142"/>
              <w:jc w:val="both"/>
              <w:rPr>
                <w:rFonts w:asciiTheme="minorHAnsi" w:hAnsiTheme="minorHAnsi"/>
                <w:sz w:val="22"/>
                <w:szCs w:val="22"/>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p>
        </w:tc>
        <w:tc>
          <w:tcPr>
            <w:tcW w:w="1842" w:type="dxa"/>
          </w:tcPr>
          <w:p w:rsidR="00624FEE" w:rsidRPr="00C058A0" w:rsidDel="0070569B" w:rsidRDefault="000C56B5"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192489" w:rsidRPr="00133D34" w:rsidRDefault="00E37908" w:rsidP="00192489">
            <w:pPr>
              <w:spacing w:after="120"/>
              <w:ind w:right="-2"/>
              <w:jc w:val="both"/>
              <w:rPr>
                <w:rFonts w:asciiTheme="minorHAnsi" w:hAnsiTheme="minorHAnsi"/>
                <w:snapToGrid w:val="0"/>
                <w:sz w:val="22"/>
                <w:szCs w:val="22"/>
              </w:rPr>
            </w:pPr>
            <w:r w:rsidRPr="00133D34">
              <w:rPr>
                <w:rFonts w:asciiTheme="minorHAnsi" w:hAnsiTheme="minorHAnsi"/>
                <w:snapToGrid w:val="0"/>
                <w:sz w:val="22"/>
                <w:szCs w:val="22"/>
              </w:rPr>
              <w:t>V případě neudržení cílové hodnoty indikátoru</w:t>
            </w:r>
            <w:r w:rsidR="00192489" w:rsidRPr="00133D34">
              <w:rPr>
                <w:rFonts w:asciiTheme="minorHAnsi" w:hAnsiTheme="minorHAnsi"/>
                <w:snapToGrid w:val="0"/>
                <w:sz w:val="22"/>
                <w:szCs w:val="22"/>
              </w:rPr>
              <w:t xml:space="preserve"> I. na 100% bude vrácena celková částka vyplacené dotace.</w:t>
            </w:r>
          </w:p>
          <w:p w:rsidR="00624FEE" w:rsidRDefault="00192489" w:rsidP="00BE75BE">
            <w:pPr>
              <w:spacing w:after="120"/>
              <w:ind w:right="-2"/>
              <w:jc w:val="both"/>
              <w:rPr>
                <w:rFonts w:asciiTheme="minorHAnsi" w:hAnsiTheme="minorHAnsi"/>
                <w:snapToGrid w:val="0"/>
                <w:sz w:val="22"/>
                <w:szCs w:val="22"/>
              </w:rPr>
            </w:pPr>
            <w:r w:rsidRPr="00133D34">
              <w:rPr>
                <w:rFonts w:asciiTheme="minorHAnsi" w:hAnsiTheme="minorHAnsi"/>
                <w:snapToGrid w:val="0"/>
                <w:sz w:val="22"/>
                <w:szCs w:val="22"/>
              </w:rPr>
              <w:t xml:space="preserve">V případě </w:t>
            </w:r>
            <w:r w:rsidR="00EB0BC6">
              <w:rPr>
                <w:rFonts w:asciiTheme="minorHAnsi" w:hAnsiTheme="minorHAnsi"/>
                <w:snapToGrid w:val="0"/>
                <w:sz w:val="22"/>
                <w:szCs w:val="22"/>
              </w:rPr>
              <w:t>ne</w:t>
            </w:r>
            <w:r w:rsidRPr="00133D34">
              <w:rPr>
                <w:rFonts w:asciiTheme="minorHAnsi" w:hAnsiTheme="minorHAnsi"/>
                <w:snapToGrid w:val="0"/>
                <w:sz w:val="22"/>
                <w:szCs w:val="22"/>
              </w:rPr>
              <w:t>u</w:t>
            </w:r>
            <w:r w:rsidR="00133D34">
              <w:rPr>
                <w:rFonts w:asciiTheme="minorHAnsi" w:hAnsiTheme="minorHAnsi"/>
                <w:snapToGrid w:val="0"/>
                <w:sz w:val="22"/>
                <w:szCs w:val="22"/>
              </w:rPr>
              <w:t>držení cílové hodnoty indikátorů</w:t>
            </w:r>
            <w:r w:rsidRPr="00133D34">
              <w:rPr>
                <w:rFonts w:asciiTheme="minorHAnsi" w:hAnsiTheme="minorHAnsi"/>
                <w:snapToGrid w:val="0"/>
                <w:sz w:val="22"/>
                <w:szCs w:val="22"/>
              </w:rPr>
              <w:t xml:space="preserve"> II. a III. </w:t>
            </w:r>
            <w:r w:rsidR="00B75F9F">
              <w:rPr>
                <w:rFonts w:asciiTheme="minorHAnsi" w:hAnsiTheme="minorHAnsi"/>
                <w:snapToGrid w:val="0"/>
                <w:sz w:val="22"/>
                <w:szCs w:val="22"/>
              </w:rPr>
              <w:t xml:space="preserve">v ročním průměru </w:t>
            </w:r>
            <w:r w:rsidRPr="00133D34">
              <w:rPr>
                <w:rFonts w:asciiTheme="minorHAnsi" w:hAnsiTheme="minorHAnsi"/>
                <w:snapToGrid w:val="0"/>
                <w:sz w:val="22"/>
                <w:szCs w:val="22"/>
              </w:rPr>
              <w:t xml:space="preserve">na </w:t>
            </w:r>
            <w:r w:rsidR="00EB0BC6">
              <w:rPr>
                <w:rFonts w:asciiTheme="minorHAnsi" w:hAnsiTheme="minorHAnsi"/>
                <w:snapToGrid w:val="0"/>
                <w:sz w:val="22"/>
                <w:szCs w:val="22"/>
              </w:rPr>
              <w:t>100</w:t>
            </w:r>
            <w:r w:rsidR="00570CB8">
              <w:rPr>
                <w:rFonts w:asciiTheme="minorHAnsi" w:hAnsiTheme="minorHAnsi"/>
                <w:snapToGrid w:val="0"/>
                <w:sz w:val="22"/>
                <w:szCs w:val="22"/>
              </w:rPr>
              <w:t xml:space="preserve"> </w:t>
            </w:r>
            <w:r w:rsidR="00EB0BC6">
              <w:rPr>
                <w:rFonts w:asciiTheme="minorHAnsi" w:hAnsiTheme="minorHAnsi"/>
                <w:snapToGrid w:val="0"/>
                <w:sz w:val="22"/>
                <w:szCs w:val="22"/>
              </w:rPr>
              <w:t xml:space="preserve">% </w:t>
            </w:r>
            <w:r>
              <w:rPr>
                <w:rFonts w:asciiTheme="minorHAnsi" w:hAnsiTheme="minorHAnsi"/>
                <w:snapToGrid w:val="0"/>
                <w:sz w:val="22"/>
                <w:szCs w:val="22"/>
              </w:rPr>
              <w:t xml:space="preserve">bude vrácena </w:t>
            </w:r>
            <w:r w:rsidR="00DD0F2E">
              <w:rPr>
                <w:rFonts w:asciiTheme="minorHAnsi" w:hAnsiTheme="minorHAnsi"/>
                <w:snapToGrid w:val="0"/>
                <w:sz w:val="22"/>
                <w:szCs w:val="22"/>
              </w:rPr>
              <w:t>poměrná část dotace připadající na dané období</w:t>
            </w:r>
            <w:r w:rsidR="003751DE">
              <w:rPr>
                <w:rFonts w:asciiTheme="minorHAnsi" w:hAnsiTheme="minorHAnsi"/>
                <w:snapToGrid w:val="0"/>
                <w:sz w:val="22"/>
                <w:szCs w:val="22"/>
              </w:rPr>
              <w:t xml:space="preserve"> udržitelnosti a </w:t>
            </w:r>
            <w:r w:rsidR="00DD0F2E">
              <w:rPr>
                <w:rFonts w:asciiTheme="minorHAnsi" w:hAnsiTheme="minorHAnsi"/>
                <w:snapToGrid w:val="0"/>
                <w:sz w:val="22"/>
                <w:szCs w:val="22"/>
              </w:rPr>
              <w:t>to v</w:t>
            </w:r>
            <w:r w:rsidR="00570CB8">
              <w:rPr>
                <w:rFonts w:asciiTheme="minorHAnsi" w:hAnsiTheme="minorHAnsi"/>
                <w:snapToGrid w:val="0"/>
                <w:sz w:val="22"/>
                <w:szCs w:val="22"/>
              </w:rPr>
              <w:t>e</w:t>
            </w:r>
            <w:r w:rsidR="00314A51">
              <w:rPr>
                <w:rFonts w:asciiTheme="minorHAnsi" w:hAnsiTheme="minorHAnsi"/>
                <w:snapToGrid w:val="0"/>
                <w:sz w:val="22"/>
                <w:szCs w:val="22"/>
              </w:rPr>
              <w:t> </w:t>
            </w:r>
            <w:r w:rsidR="00B75F9F">
              <w:rPr>
                <w:rFonts w:asciiTheme="minorHAnsi" w:hAnsiTheme="minorHAnsi"/>
                <w:snapToGrid w:val="0"/>
                <w:sz w:val="22"/>
                <w:szCs w:val="22"/>
              </w:rPr>
              <w:t>výši</w:t>
            </w:r>
            <w:r w:rsidR="00314A51">
              <w:rPr>
                <w:rFonts w:asciiTheme="minorHAnsi" w:hAnsiTheme="minorHAnsi"/>
                <w:snapToGrid w:val="0"/>
                <w:sz w:val="22"/>
                <w:szCs w:val="22"/>
              </w:rPr>
              <w:t xml:space="preserve"> odpovíd</w:t>
            </w:r>
            <w:r w:rsidR="00B75F9F">
              <w:rPr>
                <w:rFonts w:asciiTheme="minorHAnsi" w:hAnsiTheme="minorHAnsi"/>
                <w:snapToGrid w:val="0"/>
                <w:sz w:val="22"/>
                <w:szCs w:val="22"/>
              </w:rPr>
              <w:t>ající</w:t>
            </w:r>
            <w:r w:rsidR="00314A51">
              <w:rPr>
                <w:rFonts w:asciiTheme="minorHAnsi" w:hAnsiTheme="minorHAnsi"/>
                <w:snapToGrid w:val="0"/>
                <w:sz w:val="22"/>
                <w:szCs w:val="22"/>
              </w:rPr>
              <w:t xml:space="preserve"> míře </w:t>
            </w:r>
            <w:r w:rsidR="004314B1">
              <w:rPr>
                <w:rFonts w:asciiTheme="minorHAnsi" w:hAnsiTheme="minorHAnsi"/>
                <w:snapToGrid w:val="0"/>
                <w:sz w:val="22"/>
                <w:szCs w:val="22"/>
              </w:rPr>
              <w:t xml:space="preserve">neudržení </w:t>
            </w:r>
            <w:r>
              <w:rPr>
                <w:rFonts w:asciiTheme="minorHAnsi" w:hAnsiTheme="minorHAnsi"/>
                <w:snapToGrid w:val="0"/>
                <w:sz w:val="22"/>
                <w:szCs w:val="22"/>
              </w:rPr>
              <w:t>cílové hodnoty.</w:t>
            </w:r>
            <w:r>
              <w:t xml:space="preserve"> </w:t>
            </w:r>
            <w:r w:rsidRPr="00D424BF">
              <w:rPr>
                <w:rFonts w:asciiTheme="minorHAnsi" w:hAnsiTheme="minorHAnsi"/>
                <w:snapToGrid w:val="0"/>
                <w:sz w:val="22"/>
                <w:szCs w:val="22"/>
              </w:rPr>
              <w:t xml:space="preserve">Mírou </w:t>
            </w:r>
            <w:r w:rsidR="00033F0B" w:rsidRPr="00D424BF">
              <w:rPr>
                <w:rFonts w:asciiTheme="minorHAnsi" w:hAnsiTheme="minorHAnsi"/>
                <w:snapToGrid w:val="0"/>
                <w:sz w:val="22"/>
                <w:szCs w:val="22"/>
              </w:rPr>
              <w:t>ne</w:t>
            </w:r>
            <w:r w:rsidR="00033F0B">
              <w:rPr>
                <w:rFonts w:asciiTheme="minorHAnsi" w:hAnsiTheme="minorHAnsi"/>
                <w:snapToGrid w:val="0"/>
                <w:sz w:val="22"/>
                <w:szCs w:val="22"/>
              </w:rPr>
              <w:t>udržení</w:t>
            </w:r>
            <w:r w:rsidR="00033F0B" w:rsidRPr="00D424BF">
              <w:rPr>
                <w:rFonts w:asciiTheme="minorHAnsi" w:hAnsiTheme="minorHAnsi"/>
                <w:snapToGrid w:val="0"/>
                <w:sz w:val="22"/>
                <w:szCs w:val="22"/>
              </w:rPr>
              <w:t xml:space="preserve"> </w:t>
            </w:r>
            <w:r w:rsidRPr="00D424BF">
              <w:rPr>
                <w:rFonts w:asciiTheme="minorHAnsi" w:hAnsiTheme="minorHAnsi"/>
                <w:snapToGrid w:val="0"/>
                <w:sz w:val="22"/>
                <w:szCs w:val="22"/>
              </w:rPr>
              <w:t>se rozumí rozdíl mezi 100</w:t>
            </w:r>
            <w:r w:rsidR="003751DE">
              <w:rPr>
                <w:rFonts w:asciiTheme="minorHAnsi" w:hAnsiTheme="minorHAnsi"/>
                <w:snapToGrid w:val="0"/>
                <w:sz w:val="22"/>
                <w:szCs w:val="22"/>
              </w:rPr>
              <w:t xml:space="preserve"> </w:t>
            </w:r>
            <w:r w:rsidRPr="00D424BF">
              <w:rPr>
                <w:rFonts w:asciiTheme="minorHAnsi" w:hAnsiTheme="minorHAnsi"/>
                <w:snapToGrid w:val="0"/>
                <w:sz w:val="22"/>
                <w:szCs w:val="22"/>
              </w:rPr>
              <w:t xml:space="preserve">% cílové hodnoty a skutečně </w:t>
            </w:r>
            <w:r w:rsidR="00033F0B">
              <w:rPr>
                <w:rFonts w:asciiTheme="minorHAnsi" w:hAnsiTheme="minorHAnsi"/>
                <w:snapToGrid w:val="0"/>
                <w:sz w:val="22"/>
                <w:szCs w:val="22"/>
              </w:rPr>
              <w:t xml:space="preserve">udrženou </w:t>
            </w:r>
            <w:r>
              <w:rPr>
                <w:rFonts w:asciiTheme="minorHAnsi" w:hAnsiTheme="minorHAnsi"/>
                <w:snapToGrid w:val="0"/>
                <w:sz w:val="22"/>
                <w:szCs w:val="22"/>
              </w:rPr>
              <w:t>hodnotou vyjádřenou v </w:t>
            </w:r>
            <w:r w:rsidRPr="00D424BF">
              <w:rPr>
                <w:rFonts w:asciiTheme="minorHAnsi" w:hAnsiTheme="minorHAnsi"/>
                <w:snapToGrid w:val="0"/>
                <w:sz w:val="22"/>
                <w:szCs w:val="22"/>
              </w:rPr>
              <w:t>procentních bodech.</w:t>
            </w:r>
            <w:r>
              <w:rPr>
                <w:rFonts w:asciiTheme="minorHAnsi" w:hAnsiTheme="minorHAnsi"/>
                <w:snapToGrid w:val="0"/>
                <w:sz w:val="22"/>
                <w:szCs w:val="22"/>
              </w:rPr>
              <w:t xml:space="preserve"> V případě udržení cílové hodnoty na 100</w:t>
            </w:r>
            <w:r w:rsidR="00570CB8">
              <w:rPr>
                <w:rFonts w:asciiTheme="minorHAnsi" w:hAnsiTheme="minorHAnsi"/>
                <w:snapToGrid w:val="0"/>
                <w:sz w:val="22"/>
                <w:szCs w:val="22"/>
              </w:rPr>
              <w:t xml:space="preserve"> </w:t>
            </w:r>
            <w:r w:rsidR="003751DE">
              <w:rPr>
                <w:rFonts w:asciiTheme="minorHAnsi" w:hAnsiTheme="minorHAnsi"/>
                <w:snapToGrid w:val="0"/>
                <w:sz w:val="22"/>
                <w:szCs w:val="22"/>
              </w:rPr>
              <w:t>% a </w:t>
            </w:r>
            <w:r>
              <w:rPr>
                <w:rFonts w:asciiTheme="minorHAnsi" w:hAnsiTheme="minorHAnsi"/>
                <w:snapToGrid w:val="0"/>
                <w:sz w:val="22"/>
                <w:szCs w:val="22"/>
              </w:rPr>
              <w:t>více nebude sankce uplatněn</w:t>
            </w:r>
            <w:r w:rsidRPr="00133D34">
              <w:rPr>
                <w:rFonts w:asciiTheme="minorHAnsi" w:hAnsiTheme="minorHAnsi"/>
                <w:snapToGrid w:val="0"/>
                <w:sz w:val="22"/>
                <w:szCs w:val="22"/>
              </w:rPr>
              <w:t>a.</w:t>
            </w:r>
          </w:p>
          <w:p w:rsidR="003F55FB" w:rsidRPr="003751DE" w:rsidRDefault="003F55FB" w:rsidP="00570CB8">
            <w:pPr>
              <w:spacing w:after="120"/>
              <w:ind w:right="-2"/>
              <w:jc w:val="both"/>
              <w:rPr>
                <w:rFonts w:asciiTheme="minorHAnsi" w:hAnsiTheme="minorHAnsi"/>
                <w:snapToGrid w:val="0"/>
                <w:sz w:val="22"/>
                <w:szCs w:val="22"/>
              </w:rPr>
            </w:pPr>
          </w:p>
        </w:tc>
      </w:tr>
      <w:tr w:rsidR="00390FCD" w:rsidTr="00E37908">
        <w:trPr>
          <w:trHeight w:val="720"/>
        </w:trPr>
        <w:tc>
          <w:tcPr>
            <w:tcW w:w="1048" w:type="dxa"/>
          </w:tcPr>
          <w:p w:rsidR="00390FCD" w:rsidRDefault="00390FCD" w:rsidP="00E37908">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1</w:t>
            </w:r>
            <w:r>
              <w:rPr>
                <w:rFonts w:asciiTheme="minorHAnsi" w:hAnsiTheme="minorHAnsi"/>
                <w:sz w:val="22"/>
                <w:szCs w:val="22"/>
              </w:rPr>
              <w:t>.</w:t>
            </w:r>
          </w:p>
        </w:tc>
        <w:tc>
          <w:tcPr>
            <w:tcW w:w="4022" w:type="dxa"/>
          </w:tcPr>
          <w:p w:rsidR="00390FCD" w:rsidRPr="00117CEC" w:rsidRDefault="00390FCD" w:rsidP="00E37908">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842" w:type="dxa"/>
          </w:tcPr>
          <w:p w:rsidR="00390FCD" w:rsidRPr="00117CEC" w:rsidRDefault="00390FCD" w:rsidP="007144EE">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w:t>
            </w:r>
            <w:r>
              <w:rPr>
                <w:rFonts w:asciiTheme="minorHAnsi" w:hAnsiTheme="minorHAnsi"/>
                <w:sz w:val="22"/>
                <w:szCs w:val="22"/>
              </w:rPr>
              <w:t xml:space="preserve"> lhůtě – podle odst. 1, §14f z</w:t>
            </w:r>
            <w:r w:rsidR="007144EE">
              <w:rPr>
                <w:rFonts w:asciiTheme="minorHAnsi" w:hAnsiTheme="minorHAnsi"/>
                <w:sz w:val="22"/>
                <w:szCs w:val="22"/>
              </w:rPr>
              <w:t>ákona č</w:t>
            </w:r>
            <w:r>
              <w:rPr>
                <w:rFonts w:asciiTheme="minorHAnsi" w:hAnsiTheme="minorHAnsi"/>
                <w:sz w:val="22"/>
                <w:szCs w:val="22"/>
              </w:rPr>
              <w:t>. 218/2000 Sb., o </w:t>
            </w:r>
            <w:r w:rsidRPr="00DF6F9B">
              <w:rPr>
                <w:rFonts w:asciiTheme="minorHAnsi" w:hAnsiTheme="minorHAnsi"/>
                <w:sz w:val="22"/>
                <w:szCs w:val="22"/>
              </w:rPr>
              <w:t>rozpočtových pravidlech.</w:t>
            </w:r>
          </w:p>
        </w:tc>
        <w:tc>
          <w:tcPr>
            <w:tcW w:w="2374" w:type="dxa"/>
          </w:tcPr>
          <w:p w:rsidR="00390FCD" w:rsidRPr="001B112F" w:rsidRDefault="00390FCD" w:rsidP="00E37908">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Tr="00E37908">
        <w:trPr>
          <w:trHeight w:val="720"/>
        </w:trPr>
        <w:tc>
          <w:tcPr>
            <w:tcW w:w="1048" w:type="dxa"/>
            <w:vMerge w:val="restart"/>
          </w:tcPr>
          <w:p w:rsidR="00B331BD" w:rsidRPr="00794895" w:rsidRDefault="00B331BD" w:rsidP="00E37908">
            <w:pPr>
              <w:spacing w:after="120"/>
              <w:jc w:val="both"/>
              <w:rPr>
                <w:rFonts w:asciiTheme="minorHAnsi" w:hAnsiTheme="minorHAnsi"/>
                <w:sz w:val="22"/>
                <w:szCs w:val="22"/>
              </w:rPr>
            </w:pPr>
            <w:r>
              <w:rPr>
                <w:rFonts w:asciiTheme="minorHAnsi" w:hAnsiTheme="minorHAnsi"/>
                <w:sz w:val="22"/>
                <w:szCs w:val="22"/>
              </w:rPr>
              <w:lastRenderedPageBreak/>
              <w:t>1</w:t>
            </w:r>
            <w:r w:rsidR="00967C3B">
              <w:rPr>
                <w:rFonts w:asciiTheme="minorHAnsi" w:hAnsiTheme="minorHAnsi"/>
                <w:sz w:val="22"/>
                <w:szCs w:val="22"/>
              </w:rPr>
              <w:t>2</w:t>
            </w:r>
            <w:r>
              <w:rPr>
                <w:rFonts w:asciiTheme="minorHAnsi" w:hAnsiTheme="minorHAnsi"/>
                <w:sz w:val="22"/>
                <w:szCs w:val="22"/>
              </w:rPr>
              <w:t>.</w:t>
            </w:r>
          </w:p>
          <w:p w:rsidR="00B331BD" w:rsidRPr="00794895" w:rsidRDefault="00B331BD" w:rsidP="00E37908">
            <w:pPr>
              <w:spacing w:after="120"/>
              <w:jc w:val="both"/>
              <w:rPr>
                <w:rFonts w:asciiTheme="minorHAnsi" w:hAnsiTheme="minorHAnsi"/>
                <w:sz w:val="22"/>
                <w:szCs w:val="22"/>
              </w:rPr>
            </w:pPr>
          </w:p>
        </w:tc>
        <w:tc>
          <w:tcPr>
            <w:tcW w:w="4022" w:type="dxa"/>
          </w:tcPr>
          <w:p w:rsidR="00B331BD" w:rsidRPr="00A73B7C" w:rsidRDefault="00B331BD" w:rsidP="007144EE">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p>
        </w:tc>
        <w:tc>
          <w:tcPr>
            <w:tcW w:w="1842" w:type="dxa"/>
          </w:tcPr>
          <w:p w:rsidR="00B331BD" w:rsidRPr="00117CEC" w:rsidRDefault="00B331BD" w:rsidP="00E37908">
            <w:pPr>
              <w:spacing w:after="120"/>
              <w:jc w:val="both"/>
            </w:pPr>
          </w:p>
        </w:tc>
        <w:tc>
          <w:tcPr>
            <w:tcW w:w="2374" w:type="dxa"/>
          </w:tcPr>
          <w:p w:rsidR="00B331BD" w:rsidRPr="001B112F" w:rsidRDefault="00B331BD" w:rsidP="00E37908">
            <w:pPr>
              <w:widowControl w:val="0"/>
              <w:spacing w:after="120"/>
              <w:jc w:val="both"/>
              <w:rPr>
                <w:snapToGrid w:val="0"/>
              </w:rPr>
            </w:pPr>
          </w:p>
        </w:tc>
      </w:tr>
      <w:tr w:rsidR="00B331BD" w:rsidTr="00E37908">
        <w:trPr>
          <w:trHeight w:val="720"/>
        </w:trPr>
        <w:tc>
          <w:tcPr>
            <w:tcW w:w="1048" w:type="dxa"/>
            <w:vMerge/>
          </w:tcPr>
          <w:p w:rsidR="00B331BD" w:rsidRDefault="00B331BD" w:rsidP="00E37908">
            <w:pPr>
              <w:spacing w:after="120"/>
              <w:jc w:val="both"/>
              <w:rPr>
                <w:rFonts w:asciiTheme="minorHAnsi" w:hAnsiTheme="minorHAnsi"/>
                <w:sz w:val="22"/>
                <w:szCs w:val="22"/>
              </w:rPr>
            </w:pPr>
          </w:p>
        </w:tc>
        <w:tc>
          <w:tcPr>
            <w:tcW w:w="4022" w:type="dxa"/>
          </w:tcPr>
          <w:p w:rsidR="00B331BD" w:rsidRPr="00B331BD" w:rsidRDefault="00B331BD" w:rsidP="00E37908">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2" w:type="dxa"/>
          </w:tcPr>
          <w:p w:rsidR="00B331BD" w:rsidRPr="00C058A0" w:rsidRDefault="00B331BD"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rsidR="00552781" w:rsidRDefault="00B331BD"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w:t>
            </w:r>
            <w:r w:rsidR="00C8284D">
              <w:rPr>
                <w:rFonts w:asciiTheme="minorHAnsi" w:hAnsiTheme="minorHAnsi"/>
                <w:snapToGrid w:val="0"/>
                <w:sz w:val="22"/>
                <w:szCs w:val="22"/>
              </w:rPr>
              <w:t xml:space="preserve"> a v případě již proplacených peněžních prostředků bude vrácena celková částka vyplacené dotace.</w:t>
            </w:r>
          </w:p>
        </w:tc>
      </w:tr>
      <w:tr w:rsidR="00B331BD" w:rsidTr="00A73B7C">
        <w:trPr>
          <w:trHeight w:val="410"/>
        </w:trPr>
        <w:tc>
          <w:tcPr>
            <w:tcW w:w="1048" w:type="dxa"/>
            <w:vMerge/>
          </w:tcPr>
          <w:p w:rsidR="00B331BD" w:rsidRDefault="00B331BD" w:rsidP="00E37908">
            <w:pPr>
              <w:spacing w:after="120"/>
              <w:jc w:val="both"/>
              <w:rPr>
                <w:rFonts w:asciiTheme="minorHAnsi" w:hAnsiTheme="minorHAnsi"/>
                <w:sz w:val="22"/>
                <w:szCs w:val="22"/>
              </w:rPr>
            </w:pPr>
          </w:p>
        </w:tc>
        <w:tc>
          <w:tcPr>
            <w:tcW w:w="4022" w:type="dxa"/>
          </w:tcPr>
          <w:p w:rsidR="00DE695E" w:rsidRDefault="00390FCD" w:rsidP="00E37908">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w:t>
            </w:r>
            <w:r w:rsidR="008F2224">
              <w:rPr>
                <w:rFonts w:asciiTheme="minorHAnsi" w:hAnsiTheme="minorHAnsi" w:cstheme="minorHAnsi"/>
                <w:sz w:val="22"/>
                <w:szCs w:val="22"/>
                <w:lang w:eastAsia="ar-SA"/>
              </w:rPr>
              <w:t>ajetek získaný byť i částečně z </w:t>
            </w:r>
            <w:r>
              <w:rPr>
                <w:rFonts w:asciiTheme="minorHAnsi" w:hAnsiTheme="minorHAnsi" w:cstheme="minorHAnsi"/>
                <w:sz w:val="22"/>
                <w:szCs w:val="22"/>
                <w:lang w:eastAsia="ar-SA"/>
              </w:rPr>
              <w:t>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8F2224">
              <w:rPr>
                <w:rFonts w:asciiTheme="minorHAnsi" w:hAnsiTheme="minorHAnsi" w:cstheme="minorHAnsi"/>
                <w:sz w:val="22"/>
                <w:szCs w:val="22"/>
                <w:lang w:eastAsia="ar-SA"/>
              </w:rPr>
              <w:t>, s výjimkou zástavního práva k zajištění úvěru na financování projektu rámcově identifikovaného v části II, v bodu 1</w:t>
            </w:r>
            <w:r w:rsidR="00BB60B0">
              <w:rPr>
                <w:rFonts w:asciiTheme="minorHAnsi" w:hAnsiTheme="minorHAnsi" w:cstheme="minorHAnsi"/>
                <w:sz w:val="22"/>
                <w:szCs w:val="22"/>
                <w:lang w:eastAsia="ar-SA"/>
              </w:rPr>
              <w:t>,</w:t>
            </w:r>
          </w:p>
          <w:p w:rsidR="00DE695E" w:rsidRDefault="00BB60B0" w:rsidP="00E37908">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rsidR="00B331BD" w:rsidRPr="00117CEC" w:rsidRDefault="00BB60B0" w:rsidP="00E37908">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842" w:type="dxa"/>
          </w:tcPr>
          <w:p w:rsidR="00B331BD" w:rsidRPr="00C058A0" w:rsidRDefault="00B331B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991DD1" w:rsidRDefault="00A73B7C"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8F2224">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8F2224">
              <w:rPr>
                <w:rFonts w:asciiTheme="minorHAnsi" w:hAnsiTheme="minorHAnsi"/>
                <w:snapToGrid w:val="0"/>
                <w:sz w:val="22"/>
                <w:szCs w:val="22"/>
              </w:rPr>
              <w:t>u v příslušných etapách</w:t>
            </w:r>
            <w:r w:rsidR="00991DD1">
              <w:rPr>
                <w:rFonts w:asciiTheme="minorHAnsi" w:hAnsiTheme="minorHAnsi"/>
                <w:snapToGrid w:val="0"/>
                <w:sz w:val="22"/>
                <w:szCs w:val="22"/>
              </w:rPr>
              <w:t>).</w:t>
            </w:r>
          </w:p>
          <w:p w:rsidR="00DE695E" w:rsidRDefault="00DE695E" w:rsidP="00E37908">
            <w:pPr>
              <w:widowControl w:val="0"/>
              <w:spacing w:after="120"/>
              <w:jc w:val="both"/>
              <w:rPr>
                <w:rFonts w:asciiTheme="minorHAnsi" w:hAnsiTheme="minorHAnsi"/>
                <w:snapToGrid w:val="0"/>
                <w:sz w:val="22"/>
                <w:szCs w:val="22"/>
              </w:rPr>
            </w:pPr>
          </w:p>
        </w:tc>
      </w:tr>
      <w:tr w:rsidR="00B331BD" w:rsidTr="00C958B9">
        <w:trPr>
          <w:trHeight w:val="558"/>
        </w:trPr>
        <w:tc>
          <w:tcPr>
            <w:tcW w:w="1048" w:type="dxa"/>
            <w:vMerge/>
          </w:tcPr>
          <w:p w:rsidR="00B331BD" w:rsidRPr="00794895" w:rsidRDefault="00B331BD" w:rsidP="00E37908">
            <w:pPr>
              <w:spacing w:after="120"/>
              <w:jc w:val="both"/>
              <w:rPr>
                <w:rFonts w:asciiTheme="minorHAnsi" w:hAnsiTheme="minorHAnsi"/>
                <w:sz w:val="22"/>
                <w:szCs w:val="22"/>
              </w:rPr>
            </w:pPr>
          </w:p>
        </w:tc>
        <w:tc>
          <w:tcPr>
            <w:tcW w:w="4022" w:type="dxa"/>
          </w:tcPr>
          <w:p w:rsidR="001B59BD" w:rsidRDefault="00B331BD" w:rsidP="00E37908">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rsidR="00B331BD" w:rsidRPr="001B59BD" w:rsidRDefault="00B331BD" w:rsidP="00E37908">
            <w:pPr>
              <w:spacing w:after="120"/>
              <w:ind w:left="360"/>
              <w:jc w:val="both"/>
              <w:rPr>
                <w:rFonts w:asciiTheme="minorHAnsi" w:hAnsiTheme="minorHAnsi" w:cstheme="minorHAnsi"/>
                <w:sz w:val="22"/>
                <w:szCs w:val="22"/>
                <w:lang w:eastAsia="ar-SA"/>
              </w:rPr>
            </w:pPr>
          </w:p>
        </w:tc>
        <w:tc>
          <w:tcPr>
            <w:tcW w:w="1842" w:type="dxa"/>
          </w:tcPr>
          <w:p w:rsidR="00B331BD" w:rsidRPr="00C058A0" w:rsidRDefault="00B331BD" w:rsidP="00E37908">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rsidR="00C11E02" w:rsidRDefault="00A73B7C" w:rsidP="008F2224">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 </w:t>
            </w:r>
            <w:r w:rsidR="00991DD1">
              <w:rPr>
                <w:rFonts w:asciiTheme="minorHAnsi" w:hAnsiTheme="minorHAnsi"/>
                <w:snapToGrid w:val="0"/>
                <w:sz w:val="22"/>
                <w:szCs w:val="22"/>
              </w:rPr>
              <w:t xml:space="preserve">10 % schválené výše dotace k proplacení (pouze z faktur </w:t>
            </w:r>
            <w:r w:rsidR="008F2224">
              <w:rPr>
                <w:rFonts w:asciiTheme="minorHAnsi" w:hAnsiTheme="minorHAnsi"/>
                <w:snapToGrid w:val="0"/>
                <w:sz w:val="22"/>
                <w:szCs w:val="22"/>
              </w:rPr>
              <w:t>na pořízení</w:t>
            </w:r>
            <w:r w:rsidR="00991DD1">
              <w:rPr>
                <w:rFonts w:asciiTheme="minorHAnsi" w:hAnsiTheme="minorHAnsi"/>
                <w:snapToGrid w:val="0"/>
                <w:sz w:val="22"/>
                <w:szCs w:val="22"/>
              </w:rPr>
              <w:t xml:space="preserve"> majetk</w:t>
            </w:r>
            <w:r w:rsidR="008F2224">
              <w:rPr>
                <w:rFonts w:asciiTheme="minorHAnsi" w:hAnsiTheme="minorHAnsi"/>
                <w:snapToGrid w:val="0"/>
                <w:sz w:val="22"/>
                <w:szCs w:val="22"/>
              </w:rPr>
              <w:t>u v příslušných etapách</w:t>
            </w:r>
            <w:r w:rsidR="00991DD1">
              <w:rPr>
                <w:rFonts w:asciiTheme="minorHAnsi" w:hAnsiTheme="minorHAnsi"/>
                <w:snapToGrid w:val="0"/>
                <w:sz w:val="22"/>
                <w:szCs w:val="22"/>
              </w:rPr>
              <w:t>).</w:t>
            </w:r>
          </w:p>
        </w:tc>
      </w:tr>
      <w:tr w:rsidR="00485F69" w:rsidTr="00E37908">
        <w:trPr>
          <w:trHeight w:val="1949"/>
        </w:trPr>
        <w:tc>
          <w:tcPr>
            <w:tcW w:w="1048" w:type="dxa"/>
          </w:tcPr>
          <w:p w:rsidR="00485F69" w:rsidRDefault="00485F69" w:rsidP="00496AC6">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3.</w:t>
            </w:r>
          </w:p>
        </w:tc>
        <w:tc>
          <w:tcPr>
            <w:tcW w:w="4022" w:type="dxa"/>
          </w:tcPr>
          <w:p w:rsidR="00485F69" w:rsidRPr="008B658A" w:rsidRDefault="008B658A" w:rsidP="008B658A">
            <w:pPr>
              <w:autoSpaceDE w:val="0"/>
              <w:autoSpaceDN w:val="0"/>
              <w:adjustRightInd w:val="0"/>
              <w:jc w:val="both"/>
              <w:rPr>
                <w:rFonts w:asciiTheme="minorHAnsi" w:hAnsiTheme="minorHAnsi" w:cs="ArialMT"/>
                <w:sz w:val="22"/>
                <w:szCs w:val="22"/>
              </w:rPr>
            </w:pPr>
            <w:r w:rsidRPr="008B658A">
              <w:rPr>
                <w:rFonts w:asciiTheme="minorHAnsi" w:hAnsiTheme="minorHAnsi" w:cs="ArialMT"/>
                <w:sz w:val="22"/>
                <w:szCs w:val="22"/>
              </w:rPr>
              <w:t xml:space="preserve">Jestliže bude v průběhu realizace </w:t>
            </w:r>
            <w:r>
              <w:rPr>
                <w:rFonts w:asciiTheme="minorHAnsi" w:hAnsiTheme="minorHAnsi" w:cs="ArialMT"/>
                <w:sz w:val="22"/>
                <w:szCs w:val="22"/>
              </w:rPr>
              <w:t xml:space="preserve">či udržitelnosti </w:t>
            </w:r>
            <w:r w:rsidRPr="008B658A">
              <w:rPr>
                <w:rFonts w:asciiTheme="minorHAnsi" w:hAnsiTheme="minorHAnsi" w:cs="ArialMT"/>
                <w:sz w:val="22"/>
                <w:szCs w:val="22"/>
              </w:rPr>
              <w:t>projektu vůči majetku příjemce zahájeno</w:t>
            </w:r>
            <w:r>
              <w:rPr>
                <w:rFonts w:asciiTheme="minorHAnsi" w:hAnsiTheme="minorHAnsi" w:cs="ArialMT"/>
                <w:sz w:val="22"/>
                <w:szCs w:val="22"/>
              </w:rPr>
              <w:t xml:space="preserve"> </w:t>
            </w:r>
            <w:r w:rsidRPr="008B658A">
              <w:rPr>
                <w:rFonts w:asciiTheme="minorHAnsi" w:hAnsiTheme="minorHAnsi" w:cs="ArialMT"/>
                <w:sz w:val="22"/>
                <w:szCs w:val="22"/>
              </w:rPr>
              <w:t>insolvenč</w:t>
            </w:r>
            <w:r>
              <w:rPr>
                <w:rFonts w:asciiTheme="minorHAnsi" w:hAnsiTheme="minorHAnsi" w:cs="ArialMT"/>
                <w:sz w:val="22"/>
                <w:szCs w:val="22"/>
              </w:rPr>
              <w:t xml:space="preserve">ní </w:t>
            </w:r>
            <w:r w:rsidRPr="008B658A">
              <w:rPr>
                <w:rFonts w:asciiTheme="minorHAnsi" w:hAnsiTheme="minorHAnsi" w:cs="ArialMT"/>
                <w:sz w:val="22"/>
                <w:szCs w:val="22"/>
              </w:rPr>
              <w:t>řízení nebo příjemce vstoupí do likvidace</w:t>
            </w:r>
            <w:r>
              <w:rPr>
                <w:rFonts w:asciiTheme="minorHAnsi" w:hAnsiTheme="minorHAnsi" w:cs="ArialMT"/>
                <w:sz w:val="22"/>
                <w:szCs w:val="22"/>
              </w:rPr>
              <w:t>, je p</w:t>
            </w:r>
            <w:r w:rsidR="00485F69" w:rsidRPr="008B658A">
              <w:rPr>
                <w:rFonts w:asciiTheme="minorHAnsi" w:hAnsiTheme="minorHAnsi" w:cstheme="minorHAnsi"/>
                <w:sz w:val="22"/>
                <w:szCs w:val="22"/>
                <w:lang w:eastAsia="ar-SA"/>
              </w:rPr>
              <w:t xml:space="preserve">říjemce povinen </w:t>
            </w:r>
            <w:r w:rsidR="009E3BA4" w:rsidRPr="008B658A">
              <w:rPr>
                <w:rFonts w:asciiTheme="minorHAnsi" w:hAnsiTheme="minorHAnsi" w:cstheme="minorHAnsi"/>
                <w:sz w:val="22"/>
                <w:szCs w:val="22"/>
                <w:lang w:eastAsia="ar-SA"/>
              </w:rPr>
              <w:t xml:space="preserve">oznámit </w:t>
            </w:r>
            <w:r w:rsidR="00D06248">
              <w:rPr>
                <w:rFonts w:asciiTheme="minorHAnsi" w:hAnsiTheme="minorHAnsi" w:cstheme="minorHAnsi"/>
                <w:sz w:val="22"/>
                <w:szCs w:val="22"/>
                <w:lang w:eastAsia="ar-SA"/>
              </w:rPr>
              <w:t xml:space="preserve">CRR </w:t>
            </w:r>
            <w:r>
              <w:rPr>
                <w:rFonts w:asciiTheme="minorHAnsi" w:hAnsiTheme="minorHAnsi" w:cstheme="minorHAnsi"/>
                <w:sz w:val="22"/>
                <w:szCs w:val="22"/>
                <w:lang w:eastAsia="ar-SA"/>
              </w:rPr>
              <w:t>tuto skutečnost</w:t>
            </w:r>
            <w:r w:rsidR="00AE00AF">
              <w:rPr>
                <w:rFonts w:asciiTheme="minorHAnsi" w:hAnsiTheme="minorHAnsi" w:cstheme="minorHAnsi"/>
                <w:sz w:val="22"/>
                <w:szCs w:val="22"/>
                <w:lang w:eastAsia="ar-SA"/>
              </w:rPr>
              <w:t xml:space="preserve"> nejpozději ke dni zápisu do veřejného rejstříku</w:t>
            </w:r>
            <w:r w:rsidR="00BB7416" w:rsidRPr="008B658A">
              <w:rPr>
                <w:rFonts w:asciiTheme="minorHAnsi" w:hAnsiTheme="minorHAnsi" w:cstheme="minorHAnsi"/>
                <w:sz w:val="22"/>
                <w:szCs w:val="22"/>
                <w:lang w:eastAsia="ar-SA"/>
              </w:rPr>
              <w:t>.</w:t>
            </w:r>
            <w:r w:rsidR="00485F69">
              <w:rPr>
                <w:rFonts w:asciiTheme="minorHAnsi" w:hAnsiTheme="minorHAnsi" w:cstheme="minorHAnsi"/>
                <w:sz w:val="22"/>
                <w:szCs w:val="22"/>
                <w:lang w:eastAsia="ar-SA"/>
              </w:rPr>
              <w:t xml:space="preserve"> </w:t>
            </w:r>
          </w:p>
        </w:tc>
        <w:tc>
          <w:tcPr>
            <w:tcW w:w="1842" w:type="dxa"/>
          </w:tcPr>
          <w:p w:rsidR="00485F69" w:rsidRPr="00C058A0" w:rsidRDefault="00485F69" w:rsidP="00E37908">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rsidR="00485F69" w:rsidRDefault="00485F69" w:rsidP="00C8284D">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DB1707" w:rsidTr="008A1C5E">
        <w:trPr>
          <w:trHeight w:val="983"/>
        </w:trPr>
        <w:tc>
          <w:tcPr>
            <w:tcW w:w="1048" w:type="dxa"/>
          </w:tcPr>
          <w:p w:rsidR="00DB1707" w:rsidRPr="00794895" w:rsidRDefault="00DB1707"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4</w:t>
            </w:r>
            <w:r>
              <w:rPr>
                <w:rFonts w:asciiTheme="minorHAnsi" w:hAnsiTheme="minorHAnsi"/>
                <w:sz w:val="22"/>
                <w:szCs w:val="22"/>
              </w:rPr>
              <w:t>.</w:t>
            </w:r>
          </w:p>
        </w:tc>
        <w:tc>
          <w:tcPr>
            <w:tcW w:w="4022" w:type="dxa"/>
          </w:tcPr>
          <w:p w:rsidR="00DB1707" w:rsidRPr="00811919" w:rsidRDefault="00DB1707" w:rsidP="00A73B7C">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sidR="00A73B7C">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 xml:space="preserve">postupovat podle zákona č. 218/2000 Sb., o rozpočtových pravidlech, ve znění </w:t>
            </w:r>
            <w:r w:rsidRPr="00117CEC">
              <w:rPr>
                <w:rFonts w:asciiTheme="minorHAnsi" w:hAnsiTheme="minorHAnsi" w:cstheme="minorHAnsi"/>
                <w:sz w:val="22"/>
                <w:szCs w:val="22"/>
                <w:lang w:eastAsia="ar-SA"/>
              </w:rPr>
              <w:lastRenderedPageBreak/>
              <w:t>pozdějších předpisů.</w:t>
            </w:r>
          </w:p>
        </w:tc>
        <w:tc>
          <w:tcPr>
            <w:tcW w:w="1842" w:type="dxa"/>
          </w:tcPr>
          <w:p w:rsidR="00DB1707" w:rsidRDefault="00DB1707" w:rsidP="00E37908">
            <w:pPr>
              <w:spacing w:after="120"/>
              <w:jc w:val="both"/>
            </w:pPr>
            <w:r w:rsidRPr="00C058A0">
              <w:rPr>
                <w:rFonts w:asciiTheme="minorHAnsi" w:hAnsiTheme="minorHAnsi"/>
                <w:snapToGrid w:val="0"/>
                <w:sz w:val="22"/>
                <w:szCs w:val="22"/>
              </w:rPr>
              <w:lastRenderedPageBreak/>
              <w:t>Není možné.</w:t>
            </w:r>
          </w:p>
        </w:tc>
        <w:tc>
          <w:tcPr>
            <w:tcW w:w="2374" w:type="dxa"/>
          </w:tcPr>
          <w:p w:rsidR="00DB1707" w:rsidRDefault="00DB1707" w:rsidP="00C8284D">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sidR="00A73B7C">
              <w:rPr>
                <w:rFonts w:asciiTheme="minorHAnsi" w:hAnsiTheme="minorHAnsi"/>
                <w:snapToGrid w:val="0"/>
                <w:sz w:val="22"/>
                <w:szCs w:val="22"/>
              </w:rPr>
              <w:t>zákona č. 218/2000 Sb., o </w:t>
            </w:r>
            <w:r>
              <w:rPr>
                <w:rFonts w:asciiTheme="minorHAnsi" w:hAnsiTheme="minorHAnsi"/>
                <w:snapToGrid w:val="0"/>
                <w:sz w:val="22"/>
                <w:szCs w:val="22"/>
              </w:rPr>
              <w:t>rozpočtových pravidlech</w:t>
            </w:r>
            <w:r w:rsidR="00C8284D">
              <w:rPr>
                <w:rFonts w:asciiTheme="minorHAnsi" w:hAnsiTheme="minorHAnsi"/>
                <w:snapToGrid w:val="0"/>
                <w:sz w:val="22"/>
                <w:szCs w:val="22"/>
              </w:rPr>
              <w:t xml:space="preserve"> nebude dotace vyplacena a v případě již proplacených peněžních prostředků </w:t>
            </w:r>
            <w:r w:rsidR="00C8284D">
              <w:rPr>
                <w:rFonts w:asciiTheme="minorHAnsi" w:hAnsiTheme="minorHAnsi"/>
                <w:snapToGrid w:val="0"/>
                <w:sz w:val="22"/>
                <w:szCs w:val="22"/>
              </w:rPr>
              <w:lastRenderedPageBreak/>
              <w:t xml:space="preserve">bude vrácena celková částka vyplacené dotace. </w:t>
            </w:r>
          </w:p>
        </w:tc>
      </w:tr>
      <w:tr w:rsidR="00DB1707" w:rsidTr="00E37908">
        <w:trPr>
          <w:trHeight w:val="1948"/>
        </w:trPr>
        <w:tc>
          <w:tcPr>
            <w:tcW w:w="1048" w:type="dxa"/>
          </w:tcPr>
          <w:p w:rsidR="00DB1707" w:rsidRDefault="00DB1707" w:rsidP="00F26093">
            <w:pPr>
              <w:spacing w:after="120"/>
              <w:jc w:val="both"/>
              <w:rPr>
                <w:rFonts w:asciiTheme="minorHAnsi" w:hAnsiTheme="minorHAnsi"/>
                <w:sz w:val="22"/>
                <w:szCs w:val="22"/>
              </w:rPr>
            </w:pPr>
            <w:r>
              <w:rPr>
                <w:rFonts w:asciiTheme="minorHAnsi" w:hAnsiTheme="minorHAnsi"/>
                <w:sz w:val="22"/>
                <w:szCs w:val="22"/>
              </w:rPr>
              <w:lastRenderedPageBreak/>
              <w:t>1</w:t>
            </w:r>
            <w:r w:rsidR="00967C3B">
              <w:rPr>
                <w:rFonts w:asciiTheme="minorHAnsi" w:hAnsiTheme="minorHAnsi"/>
                <w:sz w:val="22"/>
                <w:szCs w:val="22"/>
              </w:rPr>
              <w:t>5</w:t>
            </w:r>
            <w:r>
              <w:rPr>
                <w:rFonts w:asciiTheme="minorHAnsi" w:hAnsiTheme="minorHAnsi"/>
                <w:sz w:val="22"/>
                <w:szCs w:val="22"/>
              </w:rPr>
              <w:t>.</w:t>
            </w:r>
          </w:p>
        </w:tc>
        <w:tc>
          <w:tcPr>
            <w:tcW w:w="4022" w:type="dxa"/>
          </w:tcPr>
          <w:p w:rsidR="00DB1707" w:rsidRDefault="00DB1707"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rsidR="00DB1707" w:rsidRPr="00811919" w:rsidRDefault="00DB1707"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842" w:type="dxa"/>
          </w:tcPr>
          <w:p w:rsidR="00DB1707" w:rsidRPr="00117CEC" w:rsidRDefault="00DB1707" w:rsidP="008304D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304D5">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A73B7C">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DB1707" w:rsidRPr="00811919" w:rsidRDefault="00DB1707"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C8284D">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C8284D">
              <w:rPr>
                <w:rFonts w:asciiTheme="minorHAnsi" w:hAnsiTheme="minorHAnsi"/>
                <w:snapToGrid w:val="0"/>
                <w:sz w:val="22"/>
                <w:szCs w:val="22"/>
              </w:rPr>
              <w:t> </w:t>
            </w:r>
            <w:r w:rsidRPr="00811919">
              <w:rPr>
                <w:rFonts w:asciiTheme="minorHAnsi" w:hAnsiTheme="minorHAnsi"/>
                <w:snapToGrid w:val="0"/>
                <w:sz w:val="22"/>
                <w:szCs w:val="22"/>
              </w:rPr>
              <w:t>proplacení</w:t>
            </w:r>
            <w:r w:rsidR="00C8284D">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rsidR="00DB1707" w:rsidRDefault="00DB1707" w:rsidP="00E37908">
            <w:pPr>
              <w:widowControl w:val="0"/>
              <w:spacing w:after="120"/>
              <w:jc w:val="both"/>
              <w:rPr>
                <w:rFonts w:asciiTheme="minorHAnsi" w:hAnsiTheme="minorHAnsi"/>
                <w:snapToGrid w:val="0"/>
                <w:sz w:val="22"/>
                <w:szCs w:val="22"/>
              </w:rPr>
            </w:pPr>
          </w:p>
        </w:tc>
      </w:tr>
      <w:tr w:rsidR="00F271BA" w:rsidTr="00E37908">
        <w:tc>
          <w:tcPr>
            <w:tcW w:w="1048" w:type="dxa"/>
          </w:tcPr>
          <w:p w:rsidR="00F271BA" w:rsidRPr="00794895" w:rsidRDefault="000C56B5"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6</w:t>
            </w:r>
            <w:r w:rsidR="00215EE9">
              <w:rPr>
                <w:rFonts w:asciiTheme="minorHAnsi" w:hAnsiTheme="minorHAnsi"/>
                <w:sz w:val="22"/>
                <w:szCs w:val="22"/>
              </w:rPr>
              <w:t>.</w:t>
            </w:r>
          </w:p>
        </w:tc>
        <w:tc>
          <w:tcPr>
            <w:tcW w:w="4022" w:type="dxa"/>
          </w:tcPr>
          <w:p w:rsidR="00F271BA" w:rsidRPr="00811919" w:rsidRDefault="00F271BA" w:rsidP="00E4213A">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842" w:type="dxa"/>
          </w:tcPr>
          <w:p w:rsidR="00F271BA" w:rsidRPr="003F54A3" w:rsidRDefault="00B23C42" w:rsidP="008304D5">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8304D5">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00A73B7C">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sidR="002349B9">
              <w:rPr>
                <w:rFonts w:asciiTheme="minorHAnsi" w:hAnsiTheme="minorHAnsi" w:cstheme="minorHAnsi"/>
                <w:sz w:val="22"/>
                <w:szCs w:val="22"/>
                <w:lang w:eastAsia="ar-SA"/>
              </w:rPr>
              <w:t>.</w:t>
            </w:r>
          </w:p>
        </w:tc>
        <w:tc>
          <w:tcPr>
            <w:tcW w:w="2374" w:type="dxa"/>
          </w:tcPr>
          <w:p w:rsidR="00F271BA" w:rsidRPr="00811919" w:rsidRDefault="00C058A0"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rsidTr="00E37908">
        <w:tc>
          <w:tcPr>
            <w:tcW w:w="1048" w:type="dxa"/>
          </w:tcPr>
          <w:p w:rsidR="00F271BA" w:rsidRPr="00794895" w:rsidRDefault="000C56B5" w:rsidP="00F26093">
            <w:pPr>
              <w:spacing w:after="120"/>
              <w:jc w:val="both"/>
              <w:rPr>
                <w:rFonts w:asciiTheme="minorHAnsi" w:hAnsiTheme="minorHAnsi"/>
                <w:sz w:val="22"/>
                <w:szCs w:val="22"/>
              </w:rPr>
            </w:pPr>
            <w:r>
              <w:rPr>
                <w:rFonts w:asciiTheme="minorHAnsi" w:hAnsiTheme="minorHAnsi"/>
                <w:sz w:val="22"/>
                <w:szCs w:val="22"/>
              </w:rPr>
              <w:t>1</w:t>
            </w:r>
            <w:r w:rsidR="00967C3B">
              <w:rPr>
                <w:rFonts w:asciiTheme="minorHAnsi" w:hAnsiTheme="minorHAnsi"/>
                <w:sz w:val="22"/>
                <w:szCs w:val="22"/>
              </w:rPr>
              <w:t>7</w:t>
            </w:r>
            <w:r w:rsidR="00215EE9">
              <w:rPr>
                <w:rFonts w:asciiTheme="minorHAnsi" w:hAnsiTheme="minorHAnsi"/>
                <w:sz w:val="22"/>
                <w:szCs w:val="22"/>
              </w:rPr>
              <w:t>.</w:t>
            </w:r>
          </w:p>
        </w:tc>
        <w:tc>
          <w:tcPr>
            <w:tcW w:w="4022" w:type="dxa"/>
          </w:tcPr>
          <w:p w:rsidR="00AA6706" w:rsidRDefault="00F271BA"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A73B7C">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ajících vliv na realizaci projektu, především pak povinnost informovat o</w:t>
            </w:r>
            <w:r w:rsidR="00A73B7C">
              <w:rPr>
                <w:rFonts w:asciiTheme="minorHAnsi" w:hAnsiTheme="minorHAnsi"/>
                <w:snapToGrid w:val="0"/>
                <w:sz w:val="22"/>
                <w:szCs w:val="22"/>
              </w:rPr>
              <w:t> </w:t>
            </w:r>
            <w:r w:rsidR="00E75264">
              <w:rPr>
                <w:rFonts w:asciiTheme="minorHAnsi" w:hAnsiTheme="minorHAnsi"/>
                <w:snapToGrid w:val="0"/>
                <w:sz w:val="22"/>
                <w:szCs w:val="22"/>
              </w:rPr>
              <w:t xml:space="preserve">jakýchkoli kontrolách a auditech provedených v souvislosti s projektem; dále též povinnost na žádost poskytovatele dotace, </w:t>
            </w:r>
            <w:r w:rsidR="008304D5">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 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A</w:t>
            </w:r>
            <w:r w:rsidR="00A73B7C">
              <w:rPr>
                <w:rFonts w:asciiTheme="minorHAnsi" w:hAnsiTheme="minorHAnsi"/>
                <w:snapToGrid w:val="0"/>
                <w:sz w:val="22"/>
                <w:szCs w:val="22"/>
              </w:rPr>
              <w:t> </w:t>
            </w:r>
            <w:r w:rsidR="00E61607">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w:t>
            </w:r>
            <w:r w:rsidRPr="00811919">
              <w:rPr>
                <w:rFonts w:asciiTheme="minorHAnsi" w:hAnsiTheme="minorHAnsi"/>
                <w:snapToGrid w:val="0"/>
                <w:sz w:val="22"/>
                <w:szCs w:val="22"/>
              </w:rPr>
              <w:lastRenderedPageBreak/>
              <w:t>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rsidR="00F271BA" w:rsidRPr="00811919" w:rsidRDefault="00F271BA" w:rsidP="00E3790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842" w:type="dxa"/>
          </w:tcPr>
          <w:p w:rsidR="00F271BA" w:rsidRDefault="00C058A0" w:rsidP="00E37908">
            <w:pPr>
              <w:spacing w:after="120"/>
              <w:jc w:val="both"/>
            </w:pPr>
            <w:r w:rsidRPr="00C058A0">
              <w:rPr>
                <w:rFonts w:asciiTheme="minorHAnsi" w:hAnsiTheme="minorHAnsi"/>
                <w:snapToGrid w:val="0"/>
                <w:sz w:val="22"/>
                <w:szCs w:val="22"/>
              </w:rPr>
              <w:lastRenderedPageBreak/>
              <w:t>Není možné.</w:t>
            </w:r>
          </w:p>
        </w:tc>
        <w:tc>
          <w:tcPr>
            <w:tcW w:w="2374" w:type="dxa"/>
          </w:tcPr>
          <w:p w:rsidR="00F271BA" w:rsidRPr="00811919" w:rsidRDefault="00C058A0"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73B7C">
              <w:rPr>
                <w:rFonts w:asciiTheme="minorHAnsi" w:hAnsiTheme="minorHAnsi"/>
                <w:snapToGrid w:val="0"/>
                <w:sz w:val="22"/>
                <w:szCs w:val="22"/>
              </w:rPr>
              <w:t>otace bude krácena o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xml:space="preserve">% </w:t>
            </w:r>
            <w:r w:rsidR="001D7E23">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1D7E23">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D7E23">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maximálně však o 20 000,- Kč</w:t>
            </w:r>
            <w:r w:rsidR="00CD5AC6">
              <w:rPr>
                <w:rFonts w:asciiTheme="minorHAnsi" w:hAnsiTheme="minorHAnsi"/>
                <w:snapToGrid w:val="0"/>
                <w:sz w:val="22"/>
                <w:szCs w:val="22"/>
              </w:rPr>
              <w:t>.</w:t>
            </w:r>
          </w:p>
          <w:p w:rsidR="00F271BA" w:rsidRPr="00811919" w:rsidRDefault="00F271BA" w:rsidP="00E37908">
            <w:pPr>
              <w:widowControl w:val="0"/>
              <w:spacing w:after="120"/>
              <w:jc w:val="both"/>
              <w:rPr>
                <w:rFonts w:asciiTheme="minorHAnsi" w:hAnsiTheme="minorHAnsi"/>
                <w:snapToGrid w:val="0"/>
                <w:sz w:val="22"/>
                <w:szCs w:val="22"/>
              </w:rPr>
            </w:pPr>
          </w:p>
          <w:p w:rsidR="00F271BA" w:rsidRPr="00811919" w:rsidRDefault="00F271BA" w:rsidP="00E37908">
            <w:pPr>
              <w:spacing w:after="120"/>
              <w:jc w:val="both"/>
              <w:rPr>
                <w:rFonts w:asciiTheme="minorHAnsi" w:hAnsiTheme="minorHAnsi"/>
                <w:sz w:val="22"/>
                <w:szCs w:val="22"/>
              </w:rPr>
            </w:pPr>
          </w:p>
        </w:tc>
      </w:tr>
      <w:tr w:rsidR="0001417E" w:rsidTr="00E37908">
        <w:tc>
          <w:tcPr>
            <w:tcW w:w="1048" w:type="dxa"/>
          </w:tcPr>
          <w:p w:rsidR="0001417E" w:rsidRDefault="00496AC6" w:rsidP="00F26093">
            <w:pPr>
              <w:spacing w:after="120"/>
              <w:jc w:val="both"/>
              <w:rPr>
                <w:rFonts w:asciiTheme="minorHAnsi" w:hAnsiTheme="minorHAnsi"/>
                <w:sz w:val="22"/>
                <w:szCs w:val="22"/>
              </w:rPr>
            </w:pPr>
            <w:r>
              <w:rPr>
                <w:rFonts w:asciiTheme="minorHAnsi" w:hAnsiTheme="minorHAnsi"/>
                <w:sz w:val="22"/>
                <w:szCs w:val="22"/>
              </w:rPr>
              <w:lastRenderedPageBreak/>
              <w:t>1</w:t>
            </w:r>
            <w:r w:rsidR="00967C3B">
              <w:rPr>
                <w:rFonts w:asciiTheme="minorHAnsi" w:hAnsiTheme="minorHAnsi"/>
                <w:sz w:val="22"/>
                <w:szCs w:val="22"/>
              </w:rPr>
              <w:t>8</w:t>
            </w:r>
            <w:r w:rsidR="00FF5492">
              <w:rPr>
                <w:rFonts w:asciiTheme="minorHAnsi" w:hAnsiTheme="minorHAnsi"/>
                <w:sz w:val="22"/>
                <w:szCs w:val="22"/>
              </w:rPr>
              <w:t>.</w:t>
            </w:r>
          </w:p>
        </w:tc>
        <w:tc>
          <w:tcPr>
            <w:tcW w:w="4022" w:type="dxa"/>
          </w:tcPr>
          <w:p w:rsidR="0001417E" w:rsidRPr="00811919" w:rsidRDefault="0001417E" w:rsidP="006A6A84">
            <w:pPr>
              <w:widowControl w:val="0"/>
              <w:spacing w:after="120"/>
              <w:jc w:val="both"/>
              <w:rPr>
                <w:rFonts w:asciiTheme="minorHAnsi" w:hAnsiTheme="minorHAnsi"/>
                <w:snapToGrid w:val="0"/>
                <w:sz w:val="22"/>
                <w:szCs w:val="22"/>
              </w:rPr>
            </w:pPr>
            <w:r>
              <w:rPr>
                <w:rFonts w:asciiTheme="minorHAnsi" w:hAnsiTheme="minorHAnsi"/>
                <w:snapToGrid w:val="0"/>
                <w:sz w:val="22"/>
                <w:szCs w:val="22"/>
              </w:rPr>
              <w:t>Příjemce je povinen oznámit</w:t>
            </w:r>
            <w:r w:rsidR="00AE00AF">
              <w:rPr>
                <w:rFonts w:asciiTheme="minorHAnsi" w:hAnsiTheme="minorHAnsi"/>
                <w:snapToGrid w:val="0"/>
                <w:sz w:val="22"/>
                <w:szCs w:val="22"/>
              </w:rPr>
              <w:t xml:space="preserve"> CRR</w:t>
            </w:r>
            <w:r>
              <w:rPr>
                <w:rFonts w:asciiTheme="minorHAnsi" w:hAnsiTheme="minorHAnsi"/>
                <w:snapToGrid w:val="0"/>
                <w:sz w:val="22"/>
                <w:szCs w:val="22"/>
              </w:rPr>
              <w:t xml:space="preserve"> vznik závazků vůči orgánům veřejné správy </w:t>
            </w:r>
            <w:r w:rsidR="008A2C3F">
              <w:rPr>
                <w:rFonts w:asciiTheme="minorHAnsi" w:hAnsiTheme="minorHAnsi"/>
                <w:snapToGrid w:val="0"/>
                <w:sz w:val="22"/>
                <w:szCs w:val="22"/>
              </w:rPr>
              <w:t xml:space="preserve">České republiky </w:t>
            </w:r>
            <w:r w:rsidR="00AE00AF">
              <w:rPr>
                <w:rFonts w:asciiTheme="minorHAnsi" w:hAnsiTheme="minorHAnsi"/>
                <w:snapToGrid w:val="0"/>
                <w:sz w:val="22"/>
                <w:szCs w:val="22"/>
              </w:rPr>
              <w:t>a </w:t>
            </w:r>
            <w:r>
              <w:rPr>
                <w:rFonts w:asciiTheme="minorHAnsi" w:hAnsiTheme="minorHAnsi"/>
                <w:snapToGrid w:val="0"/>
                <w:sz w:val="22"/>
                <w:szCs w:val="22"/>
              </w:rPr>
              <w:t>zdravotním pojišťovnám</w:t>
            </w:r>
            <w:r w:rsidR="00AE00AF">
              <w:rPr>
                <w:rFonts w:asciiTheme="minorHAnsi" w:hAnsiTheme="minorHAnsi"/>
                <w:snapToGrid w:val="0"/>
                <w:sz w:val="22"/>
                <w:szCs w:val="22"/>
              </w:rPr>
              <w:t xml:space="preserve"> nejpozději do 3 pracovních dní po uplynutí lhůty splatnosti</w:t>
            </w:r>
            <w:r w:rsidR="00FF5492">
              <w:rPr>
                <w:rFonts w:asciiTheme="minorHAnsi" w:hAnsiTheme="minorHAnsi"/>
                <w:snapToGrid w:val="0"/>
                <w:sz w:val="22"/>
                <w:szCs w:val="22"/>
              </w:rPr>
              <w:t>.</w:t>
            </w:r>
          </w:p>
        </w:tc>
        <w:tc>
          <w:tcPr>
            <w:tcW w:w="1842" w:type="dxa"/>
          </w:tcPr>
          <w:p w:rsidR="0001417E" w:rsidRPr="00117CEC" w:rsidRDefault="00FF5492" w:rsidP="008304D5">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2374" w:type="dxa"/>
          </w:tcPr>
          <w:p w:rsidR="00277697" w:rsidRDefault="006A6A84" w:rsidP="006A6A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00277697">
              <w:rPr>
                <w:rFonts w:asciiTheme="minorHAnsi" w:hAnsiTheme="minorHAnsi"/>
                <w:snapToGrid w:val="0"/>
                <w:sz w:val="22"/>
                <w:szCs w:val="22"/>
              </w:rPr>
              <w:t xml:space="preserve">, </w:t>
            </w:r>
            <w:r w:rsidR="00277697" w:rsidRPr="00811919">
              <w:rPr>
                <w:rFonts w:asciiTheme="minorHAnsi" w:hAnsiTheme="minorHAnsi"/>
                <w:snapToGrid w:val="0"/>
                <w:sz w:val="22"/>
                <w:szCs w:val="22"/>
              </w:rPr>
              <w:t>maximálně však 20 000,- Kč</w:t>
            </w:r>
            <w:r w:rsidR="00277697">
              <w:rPr>
                <w:rFonts w:asciiTheme="minorHAnsi" w:hAnsiTheme="minorHAnsi"/>
                <w:snapToGrid w:val="0"/>
                <w:sz w:val="22"/>
                <w:szCs w:val="22"/>
              </w:rPr>
              <w:t>.</w:t>
            </w:r>
          </w:p>
        </w:tc>
      </w:tr>
      <w:tr w:rsidR="0001417E" w:rsidTr="00E37908">
        <w:tc>
          <w:tcPr>
            <w:tcW w:w="1048" w:type="dxa"/>
          </w:tcPr>
          <w:p w:rsidR="0001417E" w:rsidRPr="00794895" w:rsidRDefault="00967C3B" w:rsidP="00FF5492">
            <w:pPr>
              <w:spacing w:after="120"/>
              <w:jc w:val="both"/>
              <w:rPr>
                <w:rFonts w:asciiTheme="minorHAnsi" w:hAnsiTheme="minorHAnsi"/>
                <w:sz w:val="22"/>
                <w:szCs w:val="22"/>
              </w:rPr>
            </w:pPr>
            <w:r>
              <w:rPr>
                <w:rFonts w:asciiTheme="minorHAnsi" w:hAnsiTheme="minorHAnsi"/>
                <w:sz w:val="22"/>
                <w:szCs w:val="22"/>
              </w:rPr>
              <w:t>19</w:t>
            </w:r>
            <w:r w:rsidR="0001417E">
              <w:rPr>
                <w:rFonts w:asciiTheme="minorHAnsi" w:hAnsiTheme="minorHAnsi"/>
                <w:sz w:val="22"/>
                <w:szCs w:val="22"/>
              </w:rPr>
              <w:t>.</w:t>
            </w:r>
          </w:p>
        </w:tc>
        <w:tc>
          <w:tcPr>
            <w:tcW w:w="4022" w:type="dxa"/>
          </w:tcPr>
          <w:p w:rsidR="0001417E" w:rsidRDefault="0001417E" w:rsidP="00E37908">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rsidR="0001417E" w:rsidRPr="00811919" w:rsidRDefault="0001417E" w:rsidP="00A73B7C">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rsidR="0001417E" w:rsidRPr="00811919" w:rsidRDefault="0001417E" w:rsidP="00E37908">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842" w:type="dxa"/>
          </w:tcPr>
          <w:p w:rsidR="0001417E" w:rsidRDefault="0001417E" w:rsidP="008304D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417E" w:rsidRPr="00811919"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0,2 </w:t>
            </w:r>
            <w:r w:rsidRPr="00811919">
              <w:rPr>
                <w:rFonts w:asciiTheme="minorHAnsi" w:hAnsiTheme="minorHAnsi"/>
                <w:snapToGrid w:val="0"/>
                <w:sz w:val="22"/>
                <w:szCs w:val="22"/>
              </w:rPr>
              <w:t xml:space="preserve">% schválené výše dotace k proplacení; maximálně však </w:t>
            </w:r>
            <w:r>
              <w:rPr>
                <w:rFonts w:asciiTheme="minorHAnsi" w:hAnsiTheme="minorHAnsi"/>
                <w:snapToGrid w:val="0"/>
                <w:sz w:val="22"/>
                <w:szCs w:val="22"/>
              </w:rPr>
              <w:t>o </w:t>
            </w:r>
            <w:r w:rsidRPr="00811919">
              <w:rPr>
                <w:rFonts w:asciiTheme="minorHAnsi" w:hAnsiTheme="minorHAnsi"/>
                <w:snapToGrid w:val="0"/>
                <w:sz w:val="22"/>
                <w:szCs w:val="22"/>
              </w:rPr>
              <w:t>20 000,- Kč</w:t>
            </w:r>
            <w:r>
              <w:rPr>
                <w:rFonts w:asciiTheme="minorHAnsi" w:hAnsiTheme="minorHAnsi"/>
                <w:snapToGrid w:val="0"/>
                <w:sz w:val="22"/>
                <w:szCs w:val="22"/>
              </w:rPr>
              <w:t>.</w:t>
            </w:r>
          </w:p>
          <w:p w:rsidR="0001417E" w:rsidRPr="00811919" w:rsidRDefault="0001417E" w:rsidP="00E37908">
            <w:pPr>
              <w:widowControl w:val="0"/>
              <w:spacing w:after="120"/>
              <w:jc w:val="both"/>
              <w:rPr>
                <w:rFonts w:asciiTheme="minorHAnsi" w:hAnsiTheme="minorHAnsi"/>
                <w:sz w:val="22"/>
                <w:szCs w:val="22"/>
              </w:rPr>
            </w:pPr>
          </w:p>
        </w:tc>
      </w:tr>
      <w:tr w:rsidR="0001417E" w:rsidTr="00E37908">
        <w:tc>
          <w:tcPr>
            <w:tcW w:w="1048" w:type="dxa"/>
          </w:tcPr>
          <w:p w:rsidR="0001417E" w:rsidRPr="00794895" w:rsidRDefault="00FF5492" w:rsidP="00F26093">
            <w:pPr>
              <w:spacing w:after="120"/>
              <w:jc w:val="both"/>
              <w:rPr>
                <w:rFonts w:asciiTheme="minorHAnsi" w:hAnsiTheme="minorHAnsi"/>
                <w:sz w:val="22"/>
                <w:szCs w:val="22"/>
              </w:rPr>
            </w:pPr>
            <w:r>
              <w:rPr>
                <w:rFonts w:asciiTheme="minorHAnsi" w:hAnsiTheme="minorHAnsi"/>
                <w:sz w:val="22"/>
                <w:szCs w:val="22"/>
              </w:rPr>
              <w:lastRenderedPageBreak/>
              <w:t>2</w:t>
            </w:r>
            <w:r w:rsidR="00967C3B">
              <w:rPr>
                <w:rFonts w:asciiTheme="minorHAnsi" w:hAnsiTheme="minorHAnsi"/>
                <w:sz w:val="22"/>
                <w:szCs w:val="22"/>
              </w:rPr>
              <w:t>0</w:t>
            </w:r>
            <w:r w:rsidR="0001417E">
              <w:rPr>
                <w:rFonts w:asciiTheme="minorHAnsi" w:hAnsiTheme="minorHAnsi"/>
                <w:sz w:val="22"/>
                <w:szCs w:val="22"/>
              </w:rPr>
              <w:t>.</w:t>
            </w:r>
          </w:p>
        </w:tc>
        <w:tc>
          <w:tcPr>
            <w:tcW w:w="4022" w:type="dxa"/>
          </w:tcPr>
          <w:p w:rsidR="0001417E" w:rsidRPr="00811919" w:rsidRDefault="0001417E" w:rsidP="00A73B7C">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Pr>
                <w:rFonts w:asciiTheme="minorHAnsi" w:hAnsiTheme="minorHAnsi"/>
                <w:snapToGrid w:val="0"/>
                <w:color w:val="FF000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w:t>
            </w:r>
            <w:r>
              <w:rPr>
                <w:rFonts w:asciiTheme="minorHAnsi" w:hAnsiTheme="minorHAnsi"/>
                <w:snapToGrid w:val="0"/>
                <w:sz w:val="22"/>
                <w:szCs w:val="22"/>
              </w:rPr>
              <w:t> </w:t>
            </w:r>
            <w:r w:rsidRPr="00811919">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2" w:type="dxa"/>
          </w:tcPr>
          <w:p w:rsidR="0001417E" w:rsidRDefault="0001417E" w:rsidP="00E37908">
            <w:pPr>
              <w:spacing w:after="120"/>
              <w:jc w:val="both"/>
            </w:pPr>
            <w:r w:rsidRPr="00BB4D83">
              <w:rPr>
                <w:rFonts w:asciiTheme="minorHAnsi" w:hAnsiTheme="minorHAnsi"/>
                <w:sz w:val="22"/>
                <w:szCs w:val="22"/>
              </w:rPr>
              <w:t>Není možné</w:t>
            </w:r>
            <w:r>
              <w:t>.</w:t>
            </w:r>
          </w:p>
        </w:tc>
        <w:tc>
          <w:tcPr>
            <w:tcW w:w="2374" w:type="dxa"/>
          </w:tcPr>
          <w:p w:rsidR="0001417E" w:rsidRPr="00811919" w:rsidRDefault="0001417E" w:rsidP="00E37908">
            <w:pPr>
              <w:spacing w:after="120"/>
              <w:jc w:val="both"/>
              <w:rPr>
                <w:rFonts w:asciiTheme="minorHAnsi" w:hAnsiTheme="minorHAnsi"/>
                <w:sz w:val="22"/>
                <w:szCs w:val="22"/>
              </w:rPr>
            </w:pPr>
            <w:r w:rsidRPr="0075084A">
              <w:rPr>
                <w:rFonts w:asciiTheme="minorHAnsi" w:hAnsiTheme="minorHAnsi"/>
                <w:snapToGrid w:val="0"/>
                <w:sz w:val="22"/>
                <w:szCs w:val="22"/>
              </w:rPr>
              <w:t>Dotace nebude vyplacena ve výši výdaje, který již byl uhrazen z jiného dotačního titulu, jiného operačního progra</w:t>
            </w:r>
            <w:r>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01417E" w:rsidTr="00E37908">
        <w:trPr>
          <w:trHeight w:val="75"/>
        </w:trPr>
        <w:tc>
          <w:tcPr>
            <w:tcW w:w="1048" w:type="dxa"/>
            <w:vMerge w:val="restart"/>
          </w:tcPr>
          <w:p w:rsidR="0001417E" w:rsidRDefault="00FF5492" w:rsidP="00F26093">
            <w:pPr>
              <w:spacing w:after="120"/>
              <w:jc w:val="both"/>
              <w:rPr>
                <w:rFonts w:asciiTheme="minorHAnsi" w:hAnsiTheme="minorHAnsi"/>
                <w:sz w:val="22"/>
                <w:szCs w:val="22"/>
              </w:rPr>
            </w:pPr>
            <w:r>
              <w:rPr>
                <w:rFonts w:asciiTheme="minorHAnsi" w:hAnsiTheme="minorHAnsi"/>
                <w:sz w:val="22"/>
                <w:szCs w:val="22"/>
              </w:rPr>
              <w:t>2</w:t>
            </w:r>
            <w:r w:rsidR="00967C3B">
              <w:rPr>
                <w:rFonts w:asciiTheme="minorHAnsi" w:hAnsiTheme="minorHAnsi"/>
                <w:sz w:val="22"/>
                <w:szCs w:val="22"/>
              </w:rPr>
              <w:t>1</w:t>
            </w:r>
            <w:r w:rsidR="0001417E">
              <w:rPr>
                <w:rFonts w:asciiTheme="minorHAnsi" w:hAnsiTheme="minorHAnsi"/>
                <w:sz w:val="22"/>
                <w:szCs w:val="22"/>
              </w:rPr>
              <w:t>.</w:t>
            </w:r>
          </w:p>
        </w:tc>
        <w:tc>
          <w:tcPr>
            <w:tcW w:w="4022" w:type="dxa"/>
          </w:tcPr>
          <w:p w:rsidR="0001417E" w:rsidRPr="00811919" w:rsidDel="00717CC7" w:rsidRDefault="0001417E" w:rsidP="00A73B7C">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2" w:type="dxa"/>
          </w:tcPr>
          <w:p w:rsidR="0001417E" w:rsidRPr="00BB4D83" w:rsidDel="00717CC7" w:rsidRDefault="0001417E" w:rsidP="00E37908">
            <w:pPr>
              <w:spacing w:after="120"/>
              <w:jc w:val="both"/>
              <w:rPr>
                <w:rFonts w:asciiTheme="minorHAnsi" w:hAnsiTheme="minorHAnsi"/>
                <w:sz w:val="22"/>
                <w:szCs w:val="22"/>
              </w:rPr>
            </w:pPr>
          </w:p>
        </w:tc>
        <w:tc>
          <w:tcPr>
            <w:tcW w:w="2374" w:type="dxa"/>
          </w:tcPr>
          <w:p w:rsidR="0001417E" w:rsidDel="00717CC7" w:rsidRDefault="0001417E" w:rsidP="00E37908">
            <w:pPr>
              <w:widowControl w:val="0"/>
              <w:spacing w:after="120"/>
              <w:jc w:val="both"/>
              <w:rPr>
                <w:rFonts w:asciiTheme="minorHAnsi" w:hAnsiTheme="minorHAnsi"/>
                <w:snapToGrid w:val="0"/>
                <w:sz w:val="22"/>
                <w:szCs w:val="22"/>
              </w:rPr>
            </w:pPr>
          </w:p>
        </w:tc>
      </w:tr>
      <w:tr w:rsidR="0001417E" w:rsidTr="00E37908">
        <w:trPr>
          <w:trHeight w:val="1542"/>
        </w:trPr>
        <w:tc>
          <w:tcPr>
            <w:tcW w:w="1048" w:type="dxa"/>
            <w:vMerge/>
          </w:tcPr>
          <w:p w:rsidR="0001417E" w:rsidRDefault="0001417E" w:rsidP="00E37908">
            <w:pPr>
              <w:spacing w:after="120"/>
              <w:jc w:val="both"/>
              <w:rPr>
                <w:rFonts w:asciiTheme="minorHAnsi" w:hAnsiTheme="minorHAnsi"/>
                <w:sz w:val="22"/>
                <w:szCs w:val="22"/>
              </w:rPr>
            </w:pPr>
          </w:p>
        </w:tc>
        <w:tc>
          <w:tcPr>
            <w:tcW w:w="4022" w:type="dxa"/>
          </w:tcPr>
          <w:p w:rsidR="0001417E" w:rsidRDefault="0001417E" w:rsidP="00E37908">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rsidR="0001417E" w:rsidRDefault="0001417E" w:rsidP="00E37908">
            <w:pPr>
              <w:widowControl w:val="0"/>
              <w:spacing w:after="120"/>
              <w:ind w:left="720"/>
              <w:jc w:val="both"/>
              <w:rPr>
                <w:rFonts w:asciiTheme="minorHAnsi" w:hAnsiTheme="minorHAnsi"/>
                <w:snapToGrid w:val="0"/>
                <w:sz w:val="22"/>
                <w:szCs w:val="22"/>
              </w:rPr>
            </w:pPr>
          </w:p>
          <w:p w:rsidR="0001417E" w:rsidRDefault="0001417E" w:rsidP="00E37908">
            <w:pPr>
              <w:widowControl w:val="0"/>
              <w:spacing w:after="120"/>
              <w:jc w:val="both"/>
              <w:rPr>
                <w:rFonts w:asciiTheme="minorHAnsi" w:hAnsiTheme="minorHAnsi"/>
                <w:snapToGrid w:val="0"/>
                <w:sz w:val="22"/>
                <w:szCs w:val="22"/>
              </w:rPr>
            </w:pPr>
          </w:p>
          <w:p w:rsidR="0001417E" w:rsidRDefault="0001417E" w:rsidP="00E37908">
            <w:pPr>
              <w:widowControl w:val="0"/>
              <w:spacing w:after="120"/>
              <w:jc w:val="both"/>
              <w:rPr>
                <w:rFonts w:asciiTheme="minorHAnsi" w:hAnsiTheme="minorHAnsi"/>
                <w:snapToGrid w:val="0"/>
                <w:sz w:val="22"/>
                <w:szCs w:val="22"/>
              </w:rPr>
            </w:pPr>
          </w:p>
          <w:p w:rsidR="0001417E" w:rsidRPr="00A77351" w:rsidDel="00717CC7"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842" w:type="dxa"/>
          </w:tcPr>
          <w:p w:rsidR="0001417E" w:rsidRPr="00117CEC" w:rsidRDefault="0001417E" w:rsidP="008304D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74" w:type="dxa"/>
          </w:tcPr>
          <w:p w:rsidR="0001417E" w:rsidDel="00717CC7" w:rsidRDefault="0001417E" w:rsidP="00E37908">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dotace krácena o 0,1 – 1,2 % schválené výše dotace k proplacení; maximálně však </w:t>
            </w:r>
            <w:r>
              <w:rPr>
                <w:rFonts w:asciiTheme="minorHAnsi" w:hAnsiTheme="minorHAnsi"/>
                <w:snapToGrid w:val="0"/>
                <w:sz w:val="22"/>
                <w:szCs w:val="22"/>
              </w:rPr>
              <w:br/>
              <w:t>o 1 000 000,- Kč.</w:t>
            </w:r>
          </w:p>
        </w:tc>
      </w:tr>
    </w:tbl>
    <w:p w:rsidR="00F271BA" w:rsidRPr="000627F8" w:rsidRDefault="00F271BA" w:rsidP="000627F8">
      <w:pPr>
        <w:widowControl w:val="0"/>
        <w:spacing w:after="120"/>
        <w:ind w:right="-2"/>
        <w:jc w:val="both"/>
        <w:rPr>
          <w:snapToGrid w:val="0"/>
        </w:rPr>
      </w:pPr>
    </w:p>
    <w:p w:rsidR="00F502B3" w:rsidRDefault="00125821" w:rsidP="00C958B9">
      <w:pPr>
        <w:pStyle w:val="Zkladntext"/>
        <w:numPr>
          <w:ilvl w:val="0"/>
          <w:numId w:val="27"/>
        </w:numPr>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rsidR="0070094A" w:rsidRPr="007B3553" w:rsidRDefault="007B3553" w:rsidP="00C958B9">
      <w:pPr>
        <w:pStyle w:val="Prosttext"/>
        <w:numPr>
          <w:ilvl w:val="0"/>
          <w:numId w:val="27"/>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A530AD">
        <w:rPr>
          <w:rFonts w:asciiTheme="minorHAnsi" w:hAnsiTheme="minorHAnsi"/>
          <w:sz w:val="24"/>
        </w:rPr>
        <w:t>nebo ZZVZ nebo</w:t>
      </w:r>
      <w:r w:rsidR="00A530A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A530AD">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8304D5">
        <w:rPr>
          <w:rFonts w:asciiTheme="minorHAnsi" w:hAnsiTheme="minorHAnsi"/>
          <w:sz w:val="24"/>
        </w:rPr>
        <w:t>p</w:t>
      </w:r>
      <w:r w:rsidR="0070094A" w:rsidRPr="007B3553">
        <w:rPr>
          <w:rFonts w:asciiTheme="minorHAnsi" w:hAnsiTheme="minorHAnsi"/>
          <w:sz w:val="24"/>
        </w:rPr>
        <w:t>ravidlech pro žadatele a příjemce.</w:t>
      </w:r>
    </w:p>
    <w:p w:rsidR="002A1163" w:rsidRPr="0070094A" w:rsidRDefault="002A1163" w:rsidP="0070094A">
      <w:pPr>
        <w:pStyle w:val="Prosttext"/>
        <w:ind w:left="720"/>
        <w:jc w:val="both"/>
        <w:rPr>
          <w:rFonts w:asciiTheme="minorHAnsi" w:hAnsiTheme="minorHAnsi"/>
          <w:sz w:val="24"/>
        </w:rPr>
      </w:pPr>
    </w:p>
    <w:p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lastRenderedPageBreak/>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A530AD">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rsidR="002A1163" w:rsidRDefault="002A1163" w:rsidP="00255B26">
      <w:pPr>
        <w:pStyle w:val="Prosttext"/>
        <w:ind w:left="708"/>
        <w:jc w:val="both"/>
        <w:rPr>
          <w:rFonts w:asciiTheme="minorHAnsi" w:hAnsiTheme="minorHAnsi"/>
          <w:sz w:val="24"/>
        </w:rPr>
      </w:pPr>
    </w:p>
    <w:p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19727D">
        <w:rPr>
          <w:rFonts w:asciiTheme="minorHAnsi" w:hAnsiTheme="minorHAnsi"/>
          <w:sz w:val="24"/>
        </w:rPr>
        <w:t xml:space="preserve"> </w:t>
      </w:r>
      <w:r w:rsidRPr="00717FDE">
        <w:rPr>
          <w:rFonts w:asciiTheme="minorHAnsi" w:hAnsiTheme="minorHAnsi"/>
          <w:sz w:val="24"/>
        </w:rPr>
        <w:t>% přesně vyčísleného finančního vlivu.</w:t>
      </w:r>
    </w:p>
    <w:p w:rsidR="00A67442" w:rsidRPr="00717FDE" w:rsidRDefault="00A67442" w:rsidP="00F579B1">
      <w:pPr>
        <w:widowControl w:val="0"/>
        <w:jc w:val="both"/>
        <w:rPr>
          <w:rFonts w:ascii="Arial" w:hAnsi="Arial"/>
        </w:rPr>
      </w:pPr>
    </w:p>
    <w:p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8304D5">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rsidR="0063211A" w:rsidRDefault="0063211A" w:rsidP="0063211A">
      <w:pPr>
        <w:pStyle w:val="Prosttext"/>
        <w:jc w:val="both"/>
        <w:rPr>
          <w:rFonts w:asciiTheme="minorHAnsi" w:eastAsia="Times New Roman" w:hAnsiTheme="minorHAnsi" w:cs="Times New Roman"/>
          <w:snapToGrid w:val="0"/>
          <w:sz w:val="24"/>
          <w:szCs w:val="24"/>
          <w:lang w:eastAsia="cs-CZ"/>
        </w:rPr>
      </w:pPr>
    </w:p>
    <w:p w:rsidR="0063211A" w:rsidRDefault="0063211A" w:rsidP="0063211A">
      <w:pPr>
        <w:pStyle w:val="Prosttext"/>
        <w:jc w:val="both"/>
        <w:rPr>
          <w:rFonts w:asciiTheme="minorHAnsi" w:eastAsia="Times New Roman" w:hAnsiTheme="minorHAnsi" w:cs="Times New Roman"/>
          <w:snapToGrid w:val="0"/>
          <w:sz w:val="24"/>
          <w:szCs w:val="24"/>
          <w:lang w:eastAsia="cs-CZ"/>
        </w:rPr>
      </w:pPr>
    </w:p>
    <w:p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rsidR="009B32D1" w:rsidRPr="009B32D1" w:rsidRDefault="009B32D1" w:rsidP="009B32D1">
      <w:pPr>
        <w:jc w:val="center"/>
        <w:rPr>
          <w:rFonts w:asciiTheme="minorHAnsi" w:hAnsiTheme="minorHAnsi"/>
          <w:b/>
          <w:i/>
          <w:snapToGrid w:val="0"/>
        </w:rPr>
      </w:pPr>
    </w:p>
    <w:p w:rsidR="009B32D1" w:rsidRPr="00C41643" w:rsidRDefault="009B32D1" w:rsidP="00C41643">
      <w:pPr>
        <w:numPr>
          <w:ilvl w:val="0"/>
          <w:numId w:val="15"/>
        </w:numPr>
        <w:spacing w:after="240"/>
        <w:ind w:left="357" w:hanging="357"/>
        <w:jc w:val="both"/>
        <w:rPr>
          <w:rFonts w:ascii="Calibri" w:hAnsi="Calibri"/>
          <w:snapToGrid w:val="0"/>
        </w:rPr>
      </w:pPr>
      <w:r w:rsidRPr="009B32D1">
        <w:rPr>
          <w:rFonts w:ascii="Calibri" w:hAnsi="Calibri"/>
          <w:snapToGrid w:val="0"/>
        </w:rPr>
        <w:t>Dotace je udělena v </w:t>
      </w:r>
      <w:r w:rsidRPr="00C41643">
        <w:rPr>
          <w:rFonts w:asciiTheme="minorHAnsi" w:hAnsiTheme="minorHAnsi"/>
          <w:snapToGrid w:val="0"/>
        </w:rPr>
        <w:t>souladu s </w:t>
      </w:r>
      <w:r w:rsidRPr="00C41643" w:rsidDel="00C2375A">
        <w:rPr>
          <w:rFonts w:asciiTheme="minorHAnsi" w:hAnsiTheme="minorHAnsi"/>
          <w:snapToGrid w:val="0"/>
        </w:rPr>
        <w:t xml:space="preserve"> </w:t>
      </w:r>
      <w:r w:rsidR="00C41643" w:rsidRPr="00C41643">
        <w:rPr>
          <w:rFonts w:asciiTheme="minorHAnsi" w:hAnsiTheme="minorHAnsi" w:cs="Arial"/>
        </w:rPr>
        <w:t>nařízením Komise č. 1407/2013</w:t>
      </w:r>
      <w:r w:rsidR="00C41643" w:rsidRPr="00C41643">
        <w:rPr>
          <w:rFonts w:asciiTheme="minorHAnsi" w:hAnsiTheme="minorHAnsi" w:cs="Arial"/>
          <w:vertAlign w:val="superscript"/>
        </w:rPr>
        <w:footnoteReference w:id="6"/>
      </w:r>
      <w:r w:rsidR="00C41643" w:rsidRPr="00C41643">
        <w:rPr>
          <w:rFonts w:asciiTheme="minorHAnsi" w:hAnsiTheme="minorHAnsi" w:cs="Arial"/>
        </w:rPr>
        <w:t xml:space="preserve"> ze dne 18. prosince 2013 o použití článku 107 a 108 SFEU na podporu de minimis.</w:t>
      </w:r>
    </w:p>
    <w:p w:rsidR="009B32D1" w:rsidRPr="00D12B1E" w:rsidRDefault="009B32D1" w:rsidP="00114836">
      <w:pPr>
        <w:widowControl w:val="0"/>
        <w:numPr>
          <w:ilvl w:val="0"/>
          <w:numId w:val="5"/>
        </w:numPr>
        <w:spacing w:after="240"/>
        <w:ind w:left="357" w:hanging="357"/>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sidR="007B46B8">
        <w:rPr>
          <w:rFonts w:asciiTheme="minorHAnsi" w:hAnsiTheme="minorHAnsi"/>
          <w:snapToGrid w:val="0"/>
        </w:rPr>
        <w:t> </w:t>
      </w:r>
      <w:r w:rsidRPr="00D12B1E">
        <w:rPr>
          <w:rFonts w:asciiTheme="minorHAnsi" w:hAnsiTheme="minorHAnsi"/>
          <w:snapToGrid w:val="0"/>
        </w:rPr>
        <w:t>vrácení podpory. Hodnotu dotace příjemce vrací včetně úroků určených v rozhodnutí Komise. Poskytovatel si vyhrazuje právo, v případě rozhodnutí Komise o navrácení podpory, pozastavit proplácení finančních prostředků dotace. Pokud Komise rozhodne o</w:t>
      </w:r>
      <w:r w:rsidR="007B46B8">
        <w:rPr>
          <w:rFonts w:asciiTheme="minorHAnsi" w:hAnsiTheme="minorHAnsi"/>
          <w:snapToGrid w:val="0"/>
        </w:rPr>
        <w:t> </w:t>
      </w:r>
      <w:r w:rsidRPr="00D12B1E">
        <w:rPr>
          <w:rFonts w:asciiTheme="minorHAnsi" w:hAnsiTheme="minorHAnsi"/>
          <w:snapToGrid w:val="0"/>
        </w:rPr>
        <w:t>vrácení podpory a nedošlo-li k vyplacení celé hodnoty dotace, nebude doposud nevyplacená část hodnoty dotace příjemci vyplacena.  </w:t>
      </w:r>
    </w:p>
    <w:p w:rsidR="009B32D1" w:rsidRPr="00D12B1E" w:rsidRDefault="009B32D1" w:rsidP="00D12B1E">
      <w:pPr>
        <w:widowControl w:val="0"/>
        <w:numPr>
          <w:ilvl w:val="0"/>
          <w:numId w:val="5"/>
        </w:numPr>
        <w:spacing w:after="120"/>
        <w:ind w:right="-2"/>
        <w:jc w:val="both"/>
        <w:rPr>
          <w:rFonts w:asciiTheme="minorHAnsi" w:hAnsiTheme="minorHAnsi"/>
          <w:snapToGrid w:val="0"/>
        </w:rPr>
      </w:pPr>
      <w:r w:rsidRPr="00D12B1E">
        <w:rPr>
          <w:rFonts w:asciiTheme="minorHAnsi" w:hAnsiTheme="minorHAnsi"/>
          <w:snapToGrid w:val="0"/>
        </w:rPr>
        <w:lastRenderedPageBreak/>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8304D5">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30"/>
      <w:headerReference w:type="first" r:id="rId31"/>
      <w:footerReference w:type="first" r:id="rId3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04" w:rsidRDefault="00AC1204">
      <w:r>
        <w:separator/>
      </w:r>
    </w:p>
  </w:endnote>
  <w:endnote w:type="continuationSeparator" w:id="0">
    <w:p w:rsidR="00AC1204" w:rsidRDefault="00AC1204">
      <w:r>
        <w:continuationSeparator/>
      </w:r>
    </w:p>
  </w:endnote>
  <w:endnote w:type="continuationNotice" w:id="1">
    <w:p w:rsidR="00AC1204" w:rsidRDefault="00AC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9F" w:rsidRPr="00FC5595" w:rsidRDefault="00B75F9F">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8F0104">
      <w:rPr>
        <w:rFonts w:asciiTheme="minorHAnsi" w:hAnsiTheme="minorHAnsi"/>
        <w:noProof/>
        <w:snapToGrid w:val="0"/>
      </w:rPr>
      <w:t>4</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8F0104">
      <w:rPr>
        <w:rFonts w:asciiTheme="minorHAnsi" w:hAnsiTheme="minorHAnsi"/>
        <w:noProof/>
        <w:snapToGrid w:val="0"/>
      </w:rPr>
      <w:t>14</w:t>
    </w:r>
    <w:r w:rsidRPr="00FC5595">
      <w:rPr>
        <w:rFonts w:asciiTheme="minorHAnsi" w:hAnsiTheme="minorHAnsi"/>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75F9F" w:rsidRPr="00456D35" w:rsidTr="00E60F29">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B75F9F" w:rsidRPr="00456D35" w:rsidRDefault="00B75F9F" w:rsidP="00E60F29">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B75F9F" w:rsidRPr="00456D35" w:rsidRDefault="00B75F9F" w:rsidP="00E60F29">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8F0104">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8F0104">
            <w:rPr>
              <w:rFonts w:ascii="Arial" w:hAnsi="Arial" w:cs="Arial"/>
              <w:noProof/>
              <w:sz w:val="20"/>
            </w:rPr>
            <w:t>14</w:t>
          </w:r>
          <w:r w:rsidRPr="00456D35">
            <w:rPr>
              <w:rFonts w:ascii="Arial" w:hAnsi="Arial" w:cs="Arial"/>
              <w:sz w:val="20"/>
            </w:rPr>
            <w:fldChar w:fldCharType="end"/>
          </w:r>
        </w:p>
      </w:tc>
    </w:tr>
  </w:tbl>
  <w:p w:rsidR="00B75F9F" w:rsidRDefault="00B75F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04" w:rsidRDefault="00AC1204">
      <w:r>
        <w:separator/>
      </w:r>
    </w:p>
  </w:footnote>
  <w:footnote w:type="continuationSeparator" w:id="0">
    <w:p w:rsidR="00AC1204" w:rsidRDefault="00AC1204">
      <w:r>
        <w:continuationSeparator/>
      </w:r>
    </w:p>
  </w:footnote>
  <w:footnote w:type="continuationNotice" w:id="1">
    <w:p w:rsidR="00AC1204" w:rsidRDefault="00AC1204"/>
  </w:footnote>
  <w:footnote w:id="2">
    <w:p w:rsidR="00B75F9F" w:rsidRPr="00F84ABC" w:rsidRDefault="00B75F9F"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rsidR="00B75F9F" w:rsidRDefault="00B75F9F"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4">
    <w:p w:rsidR="00EE7372" w:rsidRPr="00D35A82" w:rsidRDefault="00EE7372" w:rsidP="00EE7372">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5">
    <w:p w:rsidR="00EE7372" w:rsidRDefault="00EE7372" w:rsidP="00EE7372">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6">
    <w:p w:rsidR="00B75F9F" w:rsidRDefault="00B75F9F" w:rsidP="00C41643">
      <w:pPr>
        <w:pStyle w:val="Textpoznpodarou"/>
      </w:pPr>
      <w:r>
        <w:rPr>
          <w:rStyle w:val="Znakapoznpodarou"/>
        </w:rPr>
        <w:footnoteRef/>
      </w:r>
      <w:r>
        <w:t xml:space="preserve"> </w:t>
      </w:r>
      <w:r w:rsidRPr="00C306A3">
        <w:rPr>
          <w:rFonts w:asciiTheme="minorHAnsi" w:hAnsiTheme="minorHAnsi"/>
          <w:sz w:val="16"/>
          <w:szCs w:val="16"/>
        </w:rPr>
        <w:t>Úř. věst. L 352, 24. 12. 2013,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9F" w:rsidRDefault="00B75F9F">
    <w:pPr>
      <w:pStyle w:val="Zhlav"/>
    </w:pPr>
    <w:r>
      <w:rPr>
        <w:noProof/>
      </w:rPr>
      <w:drawing>
        <wp:inline distT="0" distB="0" distL="0" distR="0" wp14:anchorId="671D72A7" wp14:editId="6FC45C7D">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D953595"/>
    <w:multiLevelType w:val="hybridMultilevel"/>
    <w:tmpl w:val="A8C62AC6"/>
    <w:lvl w:ilvl="0" w:tplc="04050017">
      <w:start w:val="1"/>
      <w:numFmt w:val="lowerLetter"/>
      <w:lvlText w:val="%1)"/>
      <w:lvlJc w:val="left"/>
      <w:pPr>
        <w:ind w:left="1090" w:hanging="360"/>
      </w:p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5">
    <w:nsid w:val="0DA65847"/>
    <w:multiLevelType w:val="hybridMultilevel"/>
    <w:tmpl w:val="657A7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97F99"/>
    <w:multiLevelType w:val="hybridMultilevel"/>
    <w:tmpl w:val="E774EA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5324A7"/>
    <w:multiLevelType w:val="hybridMultilevel"/>
    <w:tmpl w:val="36CA6084"/>
    <w:lvl w:ilvl="0" w:tplc="40AA2AF0">
      <w:start w:val="1"/>
      <w:numFmt w:val="lowerLetter"/>
      <w:lvlText w:val="%1)"/>
      <w:lvlJc w:val="left"/>
      <w:pPr>
        <w:ind w:left="720" w:hanging="360"/>
      </w:pPr>
      <w:rPr>
        <w:rFonts w:asciiTheme="minorHAnsi" w:eastAsia="Times New Roman" w:hAnsiTheme="minorHAns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96120FB"/>
    <w:multiLevelType w:val="hybridMultilevel"/>
    <w:tmpl w:val="EBA6F914"/>
    <w:lvl w:ilvl="0" w:tplc="04050017">
      <w:start w:val="1"/>
      <w:numFmt w:val="lowerLetter"/>
      <w:lvlText w:val="%1)"/>
      <w:lvlJc w:val="left"/>
      <w:pPr>
        <w:ind w:left="717" w:hanging="360"/>
      </w:pPr>
      <w:rPr>
        <w:rFonts w:hint="default"/>
      </w:rPr>
    </w:lvl>
    <w:lvl w:ilvl="1" w:tplc="0DE21CC8">
      <w:start w:val="1"/>
      <w:numFmt w:val="upperRoman"/>
      <w:lvlText w:val="%2."/>
      <w:lvlJc w:val="left"/>
      <w:pPr>
        <w:ind w:left="1797" w:hanging="72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3A0483C"/>
    <w:multiLevelType w:val="hybridMultilevel"/>
    <w:tmpl w:val="EBA6F914"/>
    <w:lvl w:ilvl="0" w:tplc="04050017">
      <w:start w:val="1"/>
      <w:numFmt w:val="lowerLetter"/>
      <w:lvlText w:val="%1)"/>
      <w:lvlJc w:val="left"/>
      <w:pPr>
        <w:ind w:left="717" w:hanging="360"/>
      </w:pPr>
      <w:rPr>
        <w:rFonts w:hint="default"/>
      </w:rPr>
    </w:lvl>
    <w:lvl w:ilvl="1" w:tplc="0DE21CC8">
      <w:start w:val="1"/>
      <w:numFmt w:val="upperRoman"/>
      <w:lvlText w:val="%2."/>
      <w:lvlJc w:val="left"/>
      <w:pPr>
        <w:ind w:left="1797" w:hanging="72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436293D"/>
    <w:multiLevelType w:val="hybridMultilevel"/>
    <w:tmpl w:val="CAFC9B3E"/>
    <w:lvl w:ilvl="0" w:tplc="6B5AB88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7F856DD"/>
    <w:multiLevelType w:val="hybridMultilevel"/>
    <w:tmpl w:val="38A45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2">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4D16D4"/>
    <w:multiLevelType w:val="hybridMultilevel"/>
    <w:tmpl w:val="4E825C02"/>
    <w:lvl w:ilvl="0" w:tplc="8CBC6AA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56246ED0"/>
    <w:multiLevelType w:val="hybridMultilevel"/>
    <w:tmpl w:val="C97E6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F0466F"/>
    <w:multiLevelType w:val="hybridMultilevel"/>
    <w:tmpl w:val="B2F28BD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042A98"/>
    <w:multiLevelType w:val="hybridMultilevel"/>
    <w:tmpl w:val="953CA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EA6232"/>
    <w:multiLevelType w:val="hybridMultilevel"/>
    <w:tmpl w:val="E774EA6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DA64FE"/>
    <w:multiLevelType w:val="hybridMultilevel"/>
    <w:tmpl w:val="5E147DCC"/>
    <w:lvl w:ilvl="0" w:tplc="BDB0797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num>
  <w:num w:numId="6">
    <w:abstractNumId w:val="9"/>
  </w:num>
  <w:num w:numId="7">
    <w:abstractNumId w:val="24"/>
  </w:num>
  <w:num w:numId="8">
    <w:abstractNumId w:val="30"/>
  </w:num>
  <w:num w:numId="9">
    <w:abstractNumId w:val="11"/>
  </w:num>
  <w:num w:numId="10">
    <w:abstractNumId w:val="14"/>
  </w:num>
  <w:num w:numId="11">
    <w:abstractNumId w:val="21"/>
  </w:num>
  <w:num w:numId="12">
    <w:abstractNumId w:val="3"/>
  </w:num>
  <w:num w:numId="13">
    <w:abstractNumId w:val="32"/>
  </w:num>
  <w:num w:numId="14">
    <w:abstractNumId w:val="18"/>
  </w:num>
  <w:num w:numId="15">
    <w:abstractNumId w:val="15"/>
  </w:num>
  <w:num w:numId="16">
    <w:abstractNumId w:val="34"/>
  </w:num>
  <w:num w:numId="17">
    <w:abstractNumId w:val="22"/>
  </w:num>
  <w:num w:numId="18">
    <w:abstractNumId w:val="33"/>
  </w:num>
  <w:num w:numId="19">
    <w:abstractNumId w:val="35"/>
  </w:num>
  <w:num w:numId="20">
    <w:abstractNumId w:val="6"/>
  </w:num>
  <w:num w:numId="21">
    <w:abstractNumId w:val="2"/>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num>
  <w:num w:numId="25">
    <w:abstractNumId w:val="29"/>
  </w:num>
  <w:num w:numId="26">
    <w:abstractNumId w:val="5"/>
  </w:num>
  <w:num w:numId="27">
    <w:abstractNumId w:val="31"/>
  </w:num>
  <w:num w:numId="28">
    <w:abstractNumId w:val="13"/>
  </w:num>
  <w:num w:numId="29">
    <w:abstractNumId w:val="19"/>
  </w:num>
  <w:num w:numId="30">
    <w:abstractNumId w:val="17"/>
  </w:num>
  <w:num w:numId="31">
    <w:abstractNumId w:val="28"/>
  </w:num>
  <w:num w:numId="32">
    <w:abstractNumId w:val="26"/>
  </w:num>
  <w:num w:numId="33">
    <w:abstractNumId w:val="23"/>
  </w:num>
  <w:num w:numId="34">
    <w:abstractNumId w:val="27"/>
  </w:num>
  <w:num w:numId="35">
    <w:abstractNumId w:val="16"/>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3157"/>
    <w:rsid w:val="00004285"/>
    <w:rsid w:val="0000767C"/>
    <w:rsid w:val="00007BFF"/>
    <w:rsid w:val="0001112E"/>
    <w:rsid w:val="00011669"/>
    <w:rsid w:val="00011CB6"/>
    <w:rsid w:val="00012AC7"/>
    <w:rsid w:val="0001382F"/>
    <w:rsid w:val="00013D4B"/>
    <w:rsid w:val="00013D62"/>
    <w:rsid w:val="00014055"/>
    <w:rsid w:val="0001417E"/>
    <w:rsid w:val="00014F37"/>
    <w:rsid w:val="00015506"/>
    <w:rsid w:val="00015B85"/>
    <w:rsid w:val="000169AC"/>
    <w:rsid w:val="0002338D"/>
    <w:rsid w:val="000247E7"/>
    <w:rsid w:val="00026677"/>
    <w:rsid w:val="00026B2A"/>
    <w:rsid w:val="0002769B"/>
    <w:rsid w:val="00031DC8"/>
    <w:rsid w:val="00031F0B"/>
    <w:rsid w:val="000332F0"/>
    <w:rsid w:val="00033558"/>
    <w:rsid w:val="00033F0B"/>
    <w:rsid w:val="00034A45"/>
    <w:rsid w:val="000358FE"/>
    <w:rsid w:val="00035D48"/>
    <w:rsid w:val="00037656"/>
    <w:rsid w:val="000404B5"/>
    <w:rsid w:val="00040561"/>
    <w:rsid w:val="00040F10"/>
    <w:rsid w:val="00041126"/>
    <w:rsid w:val="0004218A"/>
    <w:rsid w:val="000421A0"/>
    <w:rsid w:val="00042F67"/>
    <w:rsid w:val="00042FD0"/>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3DB5"/>
    <w:rsid w:val="000647F1"/>
    <w:rsid w:val="00065A83"/>
    <w:rsid w:val="00065D2C"/>
    <w:rsid w:val="0006619D"/>
    <w:rsid w:val="00066F64"/>
    <w:rsid w:val="00067DCE"/>
    <w:rsid w:val="00071567"/>
    <w:rsid w:val="00071E26"/>
    <w:rsid w:val="00072597"/>
    <w:rsid w:val="00072E08"/>
    <w:rsid w:val="000730D3"/>
    <w:rsid w:val="000813ED"/>
    <w:rsid w:val="000815A5"/>
    <w:rsid w:val="00082976"/>
    <w:rsid w:val="00082B33"/>
    <w:rsid w:val="00084317"/>
    <w:rsid w:val="000843D6"/>
    <w:rsid w:val="0008476A"/>
    <w:rsid w:val="00084C63"/>
    <w:rsid w:val="0008507D"/>
    <w:rsid w:val="0008602F"/>
    <w:rsid w:val="000879E2"/>
    <w:rsid w:val="000913C6"/>
    <w:rsid w:val="0009300F"/>
    <w:rsid w:val="0009347A"/>
    <w:rsid w:val="00094874"/>
    <w:rsid w:val="00095145"/>
    <w:rsid w:val="00096607"/>
    <w:rsid w:val="0009736D"/>
    <w:rsid w:val="000978DE"/>
    <w:rsid w:val="000A0E0A"/>
    <w:rsid w:val="000A2447"/>
    <w:rsid w:val="000A24EF"/>
    <w:rsid w:val="000A2D9F"/>
    <w:rsid w:val="000A2FA5"/>
    <w:rsid w:val="000A3160"/>
    <w:rsid w:val="000A69C5"/>
    <w:rsid w:val="000A6D2E"/>
    <w:rsid w:val="000A6EF5"/>
    <w:rsid w:val="000A7722"/>
    <w:rsid w:val="000A7A27"/>
    <w:rsid w:val="000A7B95"/>
    <w:rsid w:val="000B0A26"/>
    <w:rsid w:val="000B1FC9"/>
    <w:rsid w:val="000B21E8"/>
    <w:rsid w:val="000B2C29"/>
    <w:rsid w:val="000B30E8"/>
    <w:rsid w:val="000B3265"/>
    <w:rsid w:val="000B32E5"/>
    <w:rsid w:val="000B39F6"/>
    <w:rsid w:val="000B3BE9"/>
    <w:rsid w:val="000B62DA"/>
    <w:rsid w:val="000B69C3"/>
    <w:rsid w:val="000B6A57"/>
    <w:rsid w:val="000C4A80"/>
    <w:rsid w:val="000C5137"/>
    <w:rsid w:val="000C56B5"/>
    <w:rsid w:val="000C5A82"/>
    <w:rsid w:val="000C7A4A"/>
    <w:rsid w:val="000D068D"/>
    <w:rsid w:val="000D17EF"/>
    <w:rsid w:val="000D2D78"/>
    <w:rsid w:val="000D3FD5"/>
    <w:rsid w:val="000D3FFA"/>
    <w:rsid w:val="000D4D99"/>
    <w:rsid w:val="000D5535"/>
    <w:rsid w:val="000D6FAB"/>
    <w:rsid w:val="000D7527"/>
    <w:rsid w:val="000D7E2F"/>
    <w:rsid w:val="000E068C"/>
    <w:rsid w:val="000E1255"/>
    <w:rsid w:val="000E35A7"/>
    <w:rsid w:val="000E4588"/>
    <w:rsid w:val="000E5871"/>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598"/>
    <w:rsid w:val="001117AD"/>
    <w:rsid w:val="0011189D"/>
    <w:rsid w:val="001119E2"/>
    <w:rsid w:val="00112D04"/>
    <w:rsid w:val="00114836"/>
    <w:rsid w:val="00116127"/>
    <w:rsid w:val="00116806"/>
    <w:rsid w:val="00117CEC"/>
    <w:rsid w:val="00120A4A"/>
    <w:rsid w:val="001217FC"/>
    <w:rsid w:val="00121E61"/>
    <w:rsid w:val="00121FA2"/>
    <w:rsid w:val="00125821"/>
    <w:rsid w:val="00127089"/>
    <w:rsid w:val="00127407"/>
    <w:rsid w:val="00127D28"/>
    <w:rsid w:val="001312CB"/>
    <w:rsid w:val="00131436"/>
    <w:rsid w:val="001326E1"/>
    <w:rsid w:val="00133D34"/>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54AF"/>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87C90"/>
    <w:rsid w:val="001910DA"/>
    <w:rsid w:val="00191F74"/>
    <w:rsid w:val="00192489"/>
    <w:rsid w:val="001925D3"/>
    <w:rsid w:val="00192DA5"/>
    <w:rsid w:val="00193E83"/>
    <w:rsid w:val="001941A3"/>
    <w:rsid w:val="00194330"/>
    <w:rsid w:val="00194B32"/>
    <w:rsid w:val="0019727D"/>
    <w:rsid w:val="00197B3E"/>
    <w:rsid w:val="001A1CA3"/>
    <w:rsid w:val="001A2115"/>
    <w:rsid w:val="001A22ED"/>
    <w:rsid w:val="001A4038"/>
    <w:rsid w:val="001A6849"/>
    <w:rsid w:val="001A6FFB"/>
    <w:rsid w:val="001B02D3"/>
    <w:rsid w:val="001B112F"/>
    <w:rsid w:val="001B2356"/>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E23"/>
    <w:rsid w:val="001D7F3B"/>
    <w:rsid w:val="001D7FB6"/>
    <w:rsid w:val="001E1D90"/>
    <w:rsid w:val="001E22FB"/>
    <w:rsid w:val="001E263C"/>
    <w:rsid w:val="001E353B"/>
    <w:rsid w:val="001E36DE"/>
    <w:rsid w:val="001E44CD"/>
    <w:rsid w:val="001E4DCD"/>
    <w:rsid w:val="001E57EE"/>
    <w:rsid w:val="001E6636"/>
    <w:rsid w:val="001E6750"/>
    <w:rsid w:val="001E7BF9"/>
    <w:rsid w:val="001F0652"/>
    <w:rsid w:val="001F0C3A"/>
    <w:rsid w:val="001F0F4B"/>
    <w:rsid w:val="001F1840"/>
    <w:rsid w:val="001F1C70"/>
    <w:rsid w:val="001F3280"/>
    <w:rsid w:val="001F39C3"/>
    <w:rsid w:val="001F3C21"/>
    <w:rsid w:val="001F4D4A"/>
    <w:rsid w:val="001F52B3"/>
    <w:rsid w:val="001F5304"/>
    <w:rsid w:val="001F6927"/>
    <w:rsid w:val="00200009"/>
    <w:rsid w:val="00200148"/>
    <w:rsid w:val="0020293A"/>
    <w:rsid w:val="00203250"/>
    <w:rsid w:val="00203C0D"/>
    <w:rsid w:val="0020558C"/>
    <w:rsid w:val="00207099"/>
    <w:rsid w:val="00210144"/>
    <w:rsid w:val="002106A5"/>
    <w:rsid w:val="00210B60"/>
    <w:rsid w:val="00210C05"/>
    <w:rsid w:val="00210CAD"/>
    <w:rsid w:val="002110ED"/>
    <w:rsid w:val="002114FB"/>
    <w:rsid w:val="002116C0"/>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20F4"/>
    <w:rsid w:val="0023383C"/>
    <w:rsid w:val="00233EBA"/>
    <w:rsid w:val="00234850"/>
    <w:rsid w:val="002349B9"/>
    <w:rsid w:val="00235DD0"/>
    <w:rsid w:val="00236363"/>
    <w:rsid w:val="00236B15"/>
    <w:rsid w:val="002409D3"/>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55EC"/>
    <w:rsid w:val="002762F1"/>
    <w:rsid w:val="0027678B"/>
    <w:rsid w:val="00277697"/>
    <w:rsid w:val="00281082"/>
    <w:rsid w:val="00282D6A"/>
    <w:rsid w:val="00283483"/>
    <w:rsid w:val="00283A21"/>
    <w:rsid w:val="00284406"/>
    <w:rsid w:val="0028605B"/>
    <w:rsid w:val="00287B08"/>
    <w:rsid w:val="002910DF"/>
    <w:rsid w:val="00291A50"/>
    <w:rsid w:val="00291B13"/>
    <w:rsid w:val="00292CFF"/>
    <w:rsid w:val="002930A9"/>
    <w:rsid w:val="00293D99"/>
    <w:rsid w:val="00294EC1"/>
    <w:rsid w:val="002953E7"/>
    <w:rsid w:val="002A042D"/>
    <w:rsid w:val="002A0DF2"/>
    <w:rsid w:val="002A1163"/>
    <w:rsid w:val="002A2215"/>
    <w:rsid w:val="002A2439"/>
    <w:rsid w:val="002A28F6"/>
    <w:rsid w:val="002A300A"/>
    <w:rsid w:val="002A40FE"/>
    <w:rsid w:val="002A4956"/>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4A51"/>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36981"/>
    <w:rsid w:val="0034246D"/>
    <w:rsid w:val="00342C98"/>
    <w:rsid w:val="003433D1"/>
    <w:rsid w:val="00343455"/>
    <w:rsid w:val="003445D5"/>
    <w:rsid w:val="00344897"/>
    <w:rsid w:val="00347E77"/>
    <w:rsid w:val="00350118"/>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59C"/>
    <w:rsid w:val="003736E0"/>
    <w:rsid w:val="00374130"/>
    <w:rsid w:val="003751B9"/>
    <w:rsid w:val="003751DE"/>
    <w:rsid w:val="00375D07"/>
    <w:rsid w:val="003764CD"/>
    <w:rsid w:val="00377C54"/>
    <w:rsid w:val="00381F24"/>
    <w:rsid w:val="00382009"/>
    <w:rsid w:val="00384AB8"/>
    <w:rsid w:val="00385659"/>
    <w:rsid w:val="00385AD7"/>
    <w:rsid w:val="00386278"/>
    <w:rsid w:val="003877FF"/>
    <w:rsid w:val="00390FCD"/>
    <w:rsid w:val="00393064"/>
    <w:rsid w:val="00393686"/>
    <w:rsid w:val="003937C8"/>
    <w:rsid w:val="00393B7F"/>
    <w:rsid w:val="0039509C"/>
    <w:rsid w:val="003A143C"/>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06F"/>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3979"/>
    <w:rsid w:val="003D4DEB"/>
    <w:rsid w:val="003D5B8A"/>
    <w:rsid w:val="003D75B2"/>
    <w:rsid w:val="003E0392"/>
    <w:rsid w:val="003E07BB"/>
    <w:rsid w:val="003E0E04"/>
    <w:rsid w:val="003E164E"/>
    <w:rsid w:val="003E27B8"/>
    <w:rsid w:val="003E329C"/>
    <w:rsid w:val="003E32D1"/>
    <w:rsid w:val="003E4119"/>
    <w:rsid w:val="003E48EE"/>
    <w:rsid w:val="003E619B"/>
    <w:rsid w:val="003E6DFC"/>
    <w:rsid w:val="003F077C"/>
    <w:rsid w:val="003F19D2"/>
    <w:rsid w:val="003F25E7"/>
    <w:rsid w:val="003F3130"/>
    <w:rsid w:val="003F3606"/>
    <w:rsid w:val="003F3E87"/>
    <w:rsid w:val="003F477E"/>
    <w:rsid w:val="003F54A3"/>
    <w:rsid w:val="003F55FB"/>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4A4"/>
    <w:rsid w:val="004179FF"/>
    <w:rsid w:val="00420A8E"/>
    <w:rsid w:val="00421277"/>
    <w:rsid w:val="0042131F"/>
    <w:rsid w:val="00421817"/>
    <w:rsid w:val="00423A36"/>
    <w:rsid w:val="00423E1D"/>
    <w:rsid w:val="00424221"/>
    <w:rsid w:val="00426C63"/>
    <w:rsid w:val="00427A9C"/>
    <w:rsid w:val="00431112"/>
    <w:rsid w:val="004314B1"/>
    <w:rsid w:val="00431B7C"/>
    <w:rsid w:val="00432705"/>
    <w:rsid w:val="00433847"/>
    <w:rsid w:val="00433DEB"/>
    <w:rsid w:val="00434BFF"/>
    <w:rsid w:val="00437726"/>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1A3F"/>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5F69"/>
    <w:rsid w:val="00486A9F"/>
    <w:rsid w:val="00490D09"/>
    <w:rsid w:val="004923DC"/>
    <w:rsid w:val="004927E8"/>
    <w:rsid w:val="00493176"/>
    <w:rsid w:val="004933D5"/>
    <w:rsid w:val="00494529"/>
    <w:rsid w:val="00494E53"/>
    <w:rsid w:val="004967AC"/>
    <w:rsid w:val="00496AC6"/>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1FF"/>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7AA"/>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0CE3"/>
    <w:rsid w:val="005645BD"/>
    <w:rsid w:val="00565D2D"/>
    <w:rsid w:val="00565D43"/>
    <w:rsid w:val="00566E0F"/>
    <w:rsid w:val="00570CB8"/>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2D2"/>
    <w:rsid w:val="005A46C7"/>
    <w:rsid w:val="005A572E"/>
    <w:rsid w:val="005A6AFE"/>
    <w:rsid w:val="005B3D7D"/>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304"/>
    <w:rsid w:val="005E34DB"/>
    <w:rsid w:val="005E3AB9"/>
    <w:rsid w:val="005E3B8A"/>
    <w:rsid w:val="005E5B26"/>
    <w:rsid w:val="005E61F7"/>
    <w:rsid w:val="005E6A62"/>
    <w:rsid w:val="005E7594"/>
    <w:rsid w:val="005E75DD"/>
    <w:rsid w:val="005E7829"/>
    <w:rsid w:val="005E7C6B"/>
    <w:rsid w:val="005F1E5D"/>
    <w:rsid w:val="005F3159"/>
    <w:rsid w:val="005F35E9"/>
    <w:rsid w:val="005F4EC4"/>
    <w:rsid w:val="00600CC3"/>
    <w:rsid w:val="0060133C"/>
    <w:rsid w:val="00601A98"/>
    <w:rsid w:val="00601EDD"/>
    <w:rsid w:val="006029DE"/>
    <w:rsid w:val="00602EDB"/>
    <w:rsid w:val="00604598"/>
    <w:rsid w:val="00604D9C"/>
    <w:rsid w:val="006066D3"/>
    <w:rsid w:val="00607F33"/>
    <w:rsid w:val="00610855"/>
    <w:rsid w:val="00611446"/>
    <w:rsid w:val="0061202E"/>
    <w:rsid w:val="00612D3E"/>
    <w:rsid w:val="0061371A"/>
    <w:rsid w:val="00614F79"/>
    <w:rsid w:val="0061589E"/>
    <w:rsid w:val="00615E76"/>
    <w:rsid w:val="00616482"/>
    <w:rsid w:val="00617C65"/>
    <w:rsid w:val="00620306"/>
    <w:rsid w:val="00620510"/>
    <w:rsid w:val="00621343"/>
    <w:rsid w:val="00621376"/>
    <w:rsid w:val="00621E87"/>
    <w:rsid w:val="00622081"/>
    <w:rsid w:val="006221C0"/>
    <w:rsid w:val="006239D0"/>
    <w:rsid w:val="00623F82"/>
    <w:rsid w:val="006243CF"/>
    <w:rsid w:val="00624FEE"/>
    <w:rsid w:val="006258DC"/>
    <w:rsid w:val="006268E4"/>
    <w:rsid w:val="00626F93"/>
    <w:rsid w:val="006273CA"/>
    <w:rsid w:val="00627636"/>
    <w:rsid w:val="0063211A"/>
    <w:rsid w:val="00632522"/>
    <w:rsid w:val="006327E7"/>
    <w:rsid w:val="0063297F"/>
    <w:rsid w:val="0063323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170"/>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6A84"/>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267B"/>
    <w:rsid w:val="007144EE"/>
    <w:rsid w:val="00714801"/>
    <w:rsid w:val="00715D65"/>
    <w:rsid w:val="00715EF5"/>
    <w:rsid w:val="00716759"/>
    <w:rsid w:val="00716A17"/>
    <w:rsid w:val="00717C3D"/>
    <w:rsid w:val="00717CC7"/>
    <w:rsid w:val="00717FDE"/>
    <w:rsid w:val="00720AD1"/>
    <w:rsid w:val="00720BB0"/>
    <w:rsid w:val="0072154F"/>
    <w:rsid w:val="00722EAD"/>
    <w:rsid w:val="00722FDA"/>
    <w:rsid w:val="0072417F"/>
    <w:rsid w:val="00726B47"/>
    <w:rsid w:val="007279EE"/>
    <w:rsid w:val="00727F1C"/>
    <w:rsid w:val="00731AE7"/>
    <w:rsid w:val="00733292"/>
    <w:rsid w:val="00733618"/>
    <w:rsid w:val="007339F1"/>
    <w:rsid w:val="00735AC6"/>
    <w:rsid w:val="007375CB"/>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0B8F"/>
    <w:rsid w:val="00770D58"/>
    <w:rsid w:val="007732E5"/>
    <w:rsid w:val="0077352B"/>
    <w:rsid w:val="00774308"/>
    <w:rsid w:val="00774B62"/>
    <w:rsid w:val="00775284"/>
    <w:rsid w:val="007775D6"/>
    <w:rsid w:val="0078068A"/>
    <w:rsid w:val="0078137E"/>
    <w:rsid w:val="00784295"/>
    <w:rsid w:val="007849AF"/>
    <w:rsid w:val="00785024"/>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070B"/>
    <w:rsid w:val="007B15D3"/>
    <w:rsid w:val="007B2F8B"/>
    <w:rsid w:val="007B3553"/>
    <w:rsid w:val="007B3C7C"/>
    <w:rsid w:val="007B46B8"/>
    <w:rsid w:val="007B48BD"/>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4D5"/>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5618D"/>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872E0"/>
    <w:rsid w:val="008901B9"/>
    <w:rsid w:val="00891D3E"/>
    <w:rsid w:val="00891D71"/>
    <w:rsid w:val="008927EC"/>
    <w:rsid w:val="008929CB"/>
    <w:rsid w:val="00893070"/>
    <w:rsid w:val="0089518D"/>
    <w:rsid w:val="0089703D"/>
    <w:rsid w:val="008970EF"/>
    <w:rsid w:val="008976FC"/>
    <w:rsid w:val="008A0930"/>
    <w:rsid w:val="008A0F08"/>
    <w:rsid w:val="008A1C5E"/>
    <w:rsid w:val="008A2192"/>
    <w:rsid w:val="008A2C3F"/>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58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B09"/>
    <w:rsid w:val="008D3C34"/>
    <w:rsid w:val="008D45D6"/>
    <w:rsid w:val="008E158F"/>
    <w:rsid w:val="008E2C14"/>
    <w:rsid w:val="008E3072"/>
    <w:rsid w:val="008E3A48"/>
    <w:rsid w:val="008E4545"/>
    <w:rsid w:val="008E67C1"/>
    <w:rsid w:val="008E6C11"/>
    <w:rsid w:val="008E6E46"/>
    <w:rsid w:val="008E7FD5"/>
    <w:rsid w:val="008F0104"/>
    <w:rsid w:val="008F0CAD"/>
    <w:rsid w:val="008F15C6"/>
    <w:rsid w:val="008F2224"/>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1412"/>
    <w:rsid w:val="00902912"/>
    <w:rsid w:val="00902FF5"/>
    <w:rsid w:val="009100A2"/>
    <w:rsid w:val="0091118B"/>
    <w:rsid w:val="00912D8D"/>
    <w:rsid w:val="00914C72"/>
    <w:rsid w:val="0091559E"/>
    <w:rsid w:val="0091565D"/>
    <w:rsid w:val="00917764"/>
    <w:rsid w:val="00917E40"/>
    <w:rsid w:val="00917FEB"/>
    <w:rsid w:val="0092025C"/>
    <w:rsid w:val="009204E2"/>
    <w:rsid w:val="009216D1"/>
    <w:rsid w:val="00921BC1"/>
    <w:rsid w:val="0092250F"/>
    <w:rsid w:val="00923CEC"/>
    <w:rsid w:val="009256C8"/>
    <w:rsid w:val="00925DB8"/>
    <w:rsid w:val="009273AB"/>
    <w:rsid w:val="009273B8"/>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002B"/>
    <w:rsid w:val="00951B07"/>
    <w:rsid w:val="00951EE0"/>
    <w:rsid w:val="00954CEC"/>
    <w:rsid w:val="0095607B"/>
    <w:rsid w:val="00956317"/>
    <w:rsid w:val="00956D48"/>
    <w:rsid w:val="009577CC"/>
    <w:rsid w:val="00957B3B"/>
    <w:rsid w:val="00960796"/>
    <w:rsid w:val="00963F27"/>
    <w:rsid w:val="00966B8A"/>
    <w:rsid w:val="00966C9F"/>
    <w:rsid w:val="00967702"/>
    <w:rsid w:val="00967C3B"/>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477F"/>
    <w:rsid w:val="009B51B4"/>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1A2"/>
    <w:rsid w:val="009D2EC7"/>
    <w:rsid w:val="009D3CD2"/>
    <w:rsid w:val="009D40DE"/>
    <w:rsid w:val="009D4F42"/>
    <w:rsid w:val="009E1947"/>
    <w:rsid w:val="009E3BA4"/>
    <w:rsid w:val="009E41F8"/>
    <w:rsid w:val="009E531E"/>
    <w:rsid w:val="009E5863"/>
    <w:rsid w:val="009E5CA9"/>
    <w:rsid w:val="009E773D"/>
    <w:rsid w:val="009F03BA"/>
    <w:rsid w:val="009F0BA9"/>
    <w:rsid w:val="009F0BCE"/>
    <w:rsid w:val="009F1D4E"/>
    <w:rsid w:val="009F24E3"/>
    <w:rsid w:val="009F39E9"/>
    <w:rsid w:val="009F4C65"/>
    <w:rsid w:val="009F58CB"/>
    <w:rsid w:val="00A005C1"/>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17946"/>
    <w:rsid w:val="00A209F3"/>
    <w:rsid w:val="00A20E12"/>
    <w:rsid w:val="00A21AA3"/>
    <w:rsid w:val="00A231C6"/>
    <w:rsid w:val="00A2337B"/>
    <w:rsid w:val="00A23F89"/>
    <w:rsid w:val="00A24B5F"/>
    <w:rsid w:val="00A254E3"/>
    <w:rsid w:val="00A27703"/>
    <w:rsid w:val="00A30585"/>
    <w:rsid w:val="00A308C2"/>
    <w:rsid w:val="00A310E5"/>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0AD"/>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B7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17"/>
    <w:rsid w:val="00AB7B96"/>
    <w:rsid w:val="00AC1204"/>
    <w:rsid w:val="00AC145B"/>
    <w:rsid w:val="00AC1501"/>
    <w:rsid w:val="00AC240F"/>
    <w:rsid w:val="00AC34FC"/>
    <w:rsid w:val="00AC7A7E"/>
    <w:rsid w:val="00AD053D"/>
    <w:rsid w:val="00AD0F57"/>
    <w:rsid w:val="00AD2020"/>
    <w:rsid w:val="00AD604F"/>
    <w:rsid w:val="00AD6FDD"/>
    <w:rsid w:val="00AD7C6A"/>
    <w:rsid w:val="00AE00AF"/>
    <w:rsid w:val="00AE043F"/>
    <w:rsid w:val="00AE1C74"/>
    <w:rsid w:val="00AE29D0"/>
    <w:rsid w:val="00AE2E73"/>
    <w:rsid w:val="00AE63FD"/>
    <w:rsid w:val="00AF1702"/>
    <w:rsid w:val="00AF2842"/>
    <w:rsid w:val="00AF2A45"/>
    <w:rsid w:val="00AF37D9"/>
    <w:rsid w:val="00AF4123"/>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4B40"/>
    <w:rsid w:val="00B25DBD"/>
    <w:rsid w:val="00B2617E"/>
    <w:rsid w:val="00B26680"/>
    <w:rsid w:val="00B30E4D"/>
    <w:rsid w:val="00B3274A"/>
    <w:rsid w:val="00B32965"/>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5F9F"/>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5CB"/>
    <w:rsid w:val="00BA1CC6"/>
    <w:rsid w:val="00BA1F06"/>
    <w:rsid w:val="00BA35EB"/>
    <w:rsid w:val="00BA3C79"/>
    <w:rsid w:val="00BA3DCF"/>
    <w:rsid w:val="00BA3FD2"/>
    <w:rsid w:val="00BA4C45"/>
    <w:rsid w:val="00BA5AD9"/>
    <w:rsid w:val="00BA7DE1"/>
    <w:rsid w:val="00BA7EC1"/>
    <w:rsid w:val="00BB157B"/>
    <w:rsid w:val="00BB4043"/>
    <w:rsid w:val="00BB43F8"/>
    <w:rsid w:val="00BB44B4"/>
    <w:rsid w:val="00BB4D83"/>
    <w:rsid w:val="00BB60B0"/>
    <w:rsid w:val="00BB714D"/>
    <w:rsid w:val="00BB723A"/>
    <w:rsid w:val="00BB7416"/>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E75BE"/>
    <w:rsid w:val="00BF0B09"/>
    <w:rsid w:val="00BF1A9B"/>
    <w:rsid w:val="00BF1EDB"/>
    <w:rsid w:val="00BF3DDD"/>
    <w:rsid w:val="00BF426D"/>
    <w:rsid w:val="00BF4769"/>
    <w:rsid w:val="00BF7040"/>
    <w:rsid w:val="00C01376"/>
    <w:rsid w:val="00C015A7"/>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6449"/>
    <w:rsid w:val="00C37CD7"/>
    <w:rsid w:val="00C40C53"/>
    <w:rsid w:val="00C41643"/>
    <w:rsid w:val="00C42C4E"/>
    <w:rsid w:val="00C43B05"/>
    <w:rsid w:val="00C44852"/>
    <w:rsid w:val="00C47706"/>
    <w:rsid w:val="00C477AC"/>
    <w:rsid w:val="00C479F3"/>
    <w:rsid w:val="00C47D91"/>
    <w:rsid w:val="00C506CA"/>
    <w:rsid w:val="00C50887"/>
    <w:rsid w:val="00C52BB9"/>
    <w:rsid w:val="00C52C7B"/>
    <w:rsid w:val="00C554A8"/>
    <w:rsid w:val="00C577F5"/>
    <w:rsid w:val="00C57FB8"/>
    <w:rsid w:val="00C60EF9"/>
    <w:rsid w:val="00C6292E"/>
    <w:rsid w:val="00C63BA8"/>
    <w:rsid w:val="00C657AB"/>
    <w:rsid w:val="00C65830"/>
    <w:rsid w:val="00C661E1"/>
    <w:rsid w:val="00C66A00"/>
    <w:rsid w:val="00C722D6"/>
    <w:rsid w:val="00C72B3A"/>
    <w:rsid w:val="00C739A6"/>
    <w:rsid w:val="00C73F37"/>
    <w:rsid w:val="00C75106"/>
    <w:rsid w:val="00C75BB1"/>
    <w:rsid w:val="00C808A9"/>
    <w:rsid w:val="00C80F26"/>
    <w:rsid w:val="00C81747"/>
    <w:rsid w:val="00C81EC9"/>
    <w:rsid w:val="00C8284D"/>
    <w:rsid w:val="00C82A20"/>
    <w:rsid w:val="00C82F58"/>
    <w:rsid w:val="00C8333A"/>
    <w:rsid w:val="00C834C4"/>
    <w:rsid w:val="00C84AB6"/>
    <w:rsid w:val="00C851BF"/>
    <w:rsid w:val="00C853AE"/>
    <w:rsid w:val="00C8576A"/>
    <w:rsid w:val="00C85948"/>
    <w:rsid w:val="00C87F62"/>
    <w:rsid w:val="00C90593"/>
    <w:rsid w:val="00C929EB"/>
    <w:rsid w:val="00C92ED9"/>
    <w:rsid w:val="00C94F05"/>
    <w:rsid w:val="00C958B9"/>
    <w:rsid w:val="00C960B7"/>
    <w:rsid w:val="00C96131"/>
    <w:rsid w:val="00C96323"/>
    <w:rsid w:val="00C96557"/>
    <w:rsid w:val="00C975AB"/>
    <w:rsid w:val="00CA367E"/>
    <w:rsid w:val="00CA5879"/>
    <w:rsid w:val="00CA6570"/>
    <w:rsid w:val="00CA68DF"/>
    <w:rsid w:val="00CA6E83"/>
    <w:rsid w:val="00CB237B"/>
    <w:rsid w:val="00CB2A33"/>
    <w:rsid w:val="00CB360F"/>
    <w:rsid w:val="00CB41E6"/>
    <w:rsid w:val="00CB56BD"/>
    <w:rsid w:val="00CB6778"/>
    <w:rsid w:val="00CB7EC3"/>
    <w:rsid w:val="00CC0A02"/>
    <w:rsid w:val="00CC167C"/>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D6EC3"/>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248"/>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7D5"/>
    <w:rsid w:val="00DB2C8C"/>
    <w:rsid w:val="00DB34D6"/>
    <w:rsid w:val="00DB4B7E"/>
    <w:rsid w:val="00DB4FB5"/>
    <w:rsid w:val="00DB5E8E"/>
    <w:rsid w:val="00DC090C"/>
    <w:rsid w:val="00DC3A1F"/>
    <w:rsid w:val="00DC52E3"/>
    <w:rsid w:val="00DC5BF0"/>
    <w:rsid w:val="00DC68FE"/>
    <w:rsid w:val="00DC6DF4"/>
    <w:rsid w:val="00DD028F"/>
    <w:rsid w:val="00DD0613"/>
    <w:rsid w:val="00DD0F2E"/>
    <w:rsid w:val="00DD16BD"/>
    <w:rsid w:val="00DD19EA"/>
    <w:rsid w:val="00DD1DEF"/>
    <w:rsid w:val="00DD3C82"/>
    <w:rsid w:val="00DD46DF"/>
    <w:rsid w:val="00DD5668"/>
    <w:rsid w:val="00DD57BC"/>
    <w:rsid w:val="00DD5D44"/>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451"/>
    <w:rsid w:val="00DF18EF"/>
    <w:rsid w:val="00DF37D1"/>
    <w:rsid w:val="00DF4100"/>
    <w:rsid w:val="00DF670D"/>
    <w:rsid w:val="00DF6979"/>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8BE"/>
    <w:rsid w:val="00E249C2"/>
    <w:rsid w:val="00E24F09"/>
    <w:rsid w:val="00E274AE"/>
    <w:rsid w:val="00E27E2B"/>
    <w:rsid w:val="00E3181D"/>
    <w:rsid w:val="00E35CE7"/>
    <w:rsid w:val="00E360B8"/>
    <w:rsid w:val="00E36ED1"/>
    <w:rsid w:val="00E37908"/>
    <w:rsid w:val="00E409D3"/>
    <w:rsid w:val="00E417CF"/>
    <w:rsid w:val="00E41BF1"/>
    <w:rsid w:val="00E41EA1"/>
    <w:rsid w:val="00E41F7A"/>
    <w:rsid w:val="00E4213A"/>
    <w:rsid w:val="00E4252F"/>
    <w:rsid w:val="00E4618B"/>
    <w:rsid w:val="00E46976"/>
    <w:rsid w:val="00E479AB"/>
    <w:rsid w:val="00E479C0"/>
    <w:rsid w:val="00E5034E"/>
    <w:rsid w:val="00E566C3"/>
    <w:rsid w:val="00E575D6"/>
    <w:rsid w:val="00E609DC"/>
    <w:rsid w:val="00E60F29"/>
    <w:rsid w:val="00E61607"/>
    <w:rsid w:val="00E6185A"/>
    <w:rsid w:val="00E61D16"/>
    <w:rsid w:val="00E629E1"/>
    <w:rsid w:val="00E6321E"/>
    <w:rsid w:val="00E63564"/>
    <w:rsid w:val="00E637F9"/>
    <w:rsid w:val="00E63E75"/>
    <w:rsid w:val="00E651A6"/>
    <w:rsid w:val="00E65757"/>
    <w:rsid w:val="00E661F9"/>
    <w:rsid w:val="00E679E7"/>
    <w:rsid w:val="00E67ECC"/>
    <w:rsid w:val="00E70767"/>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49E5"/>
    <w:rsid w:val="00E86773"/>
    <w:rsid w:val="00E86A2D"/>
    <w:rsid w:val="00E9097C"/>
    <w:rsid w:val="00E9168D"/>
    <w:rsid w:val="00E92088"/>
    <w:rsid w:val="00E94AA6"/>
    <w:rsid w:val="00E9574A"/>
    <w:rsid w:val="00E957D8"/>
    <w:rsid w:val="00E96824"/>
    <w:rsid w:val="00E96EC4"/>
    <w:rsid w:val="00EA024E"/>
    <w:rsid w:val="00EA060A"/>
    <w:rsid w:val="00EA1116"/>
    <w:rsid w:val="00EA1615"/>
    <w:rsid w:val="00EA20A2"/>
    <w:rsid w:val="00EA3813"/>
    <w:rsid w:val="00EA414A"/>
    <w:rsid w:val="00EA43EA"/>
    <w:rsid w:val="00EA4951"/>
    <w:rsid w:val="00EA4B88"/>
    <w:rsid w:val="00EA53F2"/>
    <w:rsid w:val="00EA67B4"/>
    <w:rsid w:val="00EA7787"/>
    <w:rsid w:val="00EA7D70"/>
    <w:rsid w:val="00EB0BC6"/>
    <w:rsid w:val="00EB0F51"/>
    <w:rsid w:val="00EB108E"/>
    <w:rsid w:val="00EB1921"/>
    <w:rsid w:val="00EB2B2A"/>
    <w:rsid w:val="00EB38F2"/>
    <w:rsid w:val="00EB3935"/>
    <w:rsid w:val="00EB3C6D"/>
    <w:rsid w:val="00EB496C"/>
    <w:rsid w:val="00EB59A1"/>
    <w:rsid w:val="00EB739D"/>
    <w:rsid w:val="00EC356E"/>
    <w:rsid w:val="00EC4851"/>
    <w:rsid w:val="00EC5E66"/>
    <w:rsid w:val="00EC5EC2"/>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372"/>
    <w:rsid w:val="00EF03E7"/>
    <w:rsid w:val="00EF0B82"/>
    <w:rsid w:val="00EF0DC3"/>
    <w:rsid w:val="00EF0F6F"/>
    <w:rsid w:val="00EF388B"/>
    <w:rsid w:val="00EF6169"/>
    <w:rsid w:val="00EF6DD8"/>
    <w:rsid w:val="00EF7C7E"/>
    <w:rsid w:val="00F02EC5"/>
    <w:rsid w:val="00F02F00"/>
    <w:rsid w:val="00F03419"/>
    <w:rsid w:val="00F038D7"/>
    <w:rsid w:val="00F0481F"/>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4921"/>
    <w:rsid w:val="00F2503B"/>
    <w:rsid w:val="00F26093"/>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6B1F"/>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5359"/>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4C34"/>
    <w:rsid w:val="00FB513B"/>
    <w:rsid w:val="00FB52CD"/>
    <w:rsid w:val="00FB5FC7"/>
    <w:rsid w:val="00FB73CF"/>
    <w:rsid w:val="00FC154C"/>
    <w:rsid w:val="00FC1BD6"/>
    <w:rsid w:val="00FC234E"/>
    <w:rsid w:val="00FC2A77"/>
    <w:rsid w:val="00FC3BE5"/>
    <w:rsid w:val="00FC4A6E"/>
    <w:rsid w:val="00FC5595"/>
    <w:rsid w:val="00FC5DE6"/>
    <w:rsid w:val="00FC6F80"/>
    <w:rsid w:val="00FD0593"/>
    <w:rsid w:val="00FD083A"/>
    <w:rsid w:val="00FD0D4E"/>
    <w:rsid w:val="00FD157D"/>
    <w:rsid w:val="00FD1C87"/>
    <w:rsid w:val="00FD2458"/>
    <w:rsid w:val="00FD5B74"/>
    <w:rsid w:val="00FD6F7B"/>
    <w:rsid w:val="00FD702B"/>
    <w:rsid w:val="00FD75A6"/>
    <w:rsid w:val="00FE02CF"/>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5492"/>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346951626">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7E17-E404-44AD-834E-0248EDA97B23}">
  <ds:schemaRefs>
    <ds:schemaRef ds:uri="http://schemas.openxmlformats.org/officeDocument/2006/bibliography"/>
  </ds:schemaRefs>
</ds:datastoreItem>
</file>

<file path=customXml/itemProps10.xml><?xml version="1.0" encoding="utf-8"?>
<ds:datastoreItem xmlns:ds="http://schemas.openxmlformats.org/officeDocument/2006/customXml" ds:itemID="{C5D523B0-55FA-48DF-ACF9-E6EE54CF2C23}">
  <ds:schemaRefs>
    <ds:schemaRef ds:uri="http://schemas.openxmlformats.org/officeDocument/2006/bibliography"/>
  </ds:schemaRefs>
</ds:datastoreItem>
</file>

<file path=customXml/itemProps11.xml><?xml version="1.0" encoding="utf-8"?>
<ds:datastoreItem xmlns:ds="http://schemas.openxmlformats.org/officeDocument/2006/customXml" ds:itemID="{046DC712-E90B-4618-81F6-DCEAB56AA3D3}">
  <ds:schemaRefs>
    <ds:schemaRef ds:uri="http://schemas.openxmlformats.org/officeDocument/2006/bibliography"/>
  </ds:schemaRefs>
</ds:datastoreItem>
</file>

<file path=customXml/itemProps12.xml><?xml version="1.0" encoding="utf-8"?>
<ds:datastoreItem xmlns:ds="http://schemas.openxmlformats.org/officeDocument/2006/customXml" ds:itemID="{E0051435-5E58-4689-AAC9-C872E3491611}">
  <ds:schemaRefs>
    <ds:schemaRef ds:uri="http://schemas.openxmlformats.org/officeDocument/2006/bibliography"/>
  </ds:schemaRefs>
</ds:datastoreItem>
</file>

<file path=customXml/itemProps13.xml><?xml version="1.0" encoding="utf-8"?>
<ds:datastoreItem xmlns:ds="http://schemas.openxmlformats.org/officeDocument/2006/customXml" ds:itemID="{60629F4F-4CAD-4B0D-A304-152F009611B1}">
  <ds:schemaRefs>
    <ds:schemaRef ds:uri="http://schemas.openxmlformats.org/officeDocument/2006/bibliography"/>
  </ds:schemaRefs>
</ds:datastoreItem>
</file>

<file path=customXml/itemProps14.xml><?xml version="1.0" encoding="utf-8"?>
<ds:datastoreItem xmlns:ds="http://schemas.openxmlformats.org/officeDocument/2006/customXml" ds:itemID="{5B634B2A-C447-4A19-8978-EC00F61D9CB3}">
  <ds:schemaRefs>
    <ds:schemaRef ds:uri="http://schemas.openxmlformats.org/officeDocument/2006/bibliography"/>
  </ds:schemaRefs>
</ds:datastoreItem>
</file>

<file path=customXml/itemProps15.xml><?xml version="1.0" encoding="utf-8"?>
<ds:datastoreItem xmlns:ds="http://schemas.openxmlformats.org/officeDocument/2006/customXml" ds:itemID="{89D3FA33-C8AC-4F54-A821-9474E73814E7}">
  <ds:schemaRefs>
    <ds:schemaRef ds:uri="http://schemas.openxmlformats.org/officeDocument/2006/bibliography"/>
  </ds:schemaRefs>
</ds:datastoreItem>
</file>

<file path=customXml/itemProps16.xml><?xml version="1.0" encoding="utf-8"?>
<ds:datastoreItem xmlns:ds="http://schemas.openxmlformats.org/officeDocument/2006/customXml" ds:itemID="{CB0457E6-42C3-4D7B-A115-3765498EA33C}">
  <ds:schemaRefs>
    <ds:schemaRef ds:uri="http://schemas.openxmlformats.org/officeDocument/2006/bibliography"/>
  </ds:schemaRefs>
</ds:datastoreItem>
</file>

<file path=customXml/itemProps17.xml><?xml version="1.0" encoding="utf-8"?>
<ds:datastoreItem xmlns:ds="http://schemas.openxmlformats.org/officeDocument/2006/customXml" ds:itemID="{2A5C537D-51AE-4D4A-963C-DE341A751ADE}">
  <ds:schemaRefs>
    <ds:schemaRef ds:uri="http://schemas.openxmlformats.org/officeDocument/2006/bibliography"/>
  </ds:schemaRefs>
</ds:datastoreItem>
</file>

<file path=customXml/itemProps18.xml><?xml version="1.0" encoding="utf-8"?>
<ds:datastoreItem xmlns:ds="http://schemas.openxmlformats.org/officeDocument/2006/customXml" ds:itemID="{7C01C33D-D2DC-462E-A9F1-251F60B9A798}">
  <ds:schemaRefs>
    <ds:schemaRef ds:uri="http://schemas.openxmlformats.org/officeDocument/2006/bibliography"/>
  </ds:schemaRefs>
</ds:datastoreItem>
</file>

<file path=customXml/itemProps19.xml><?xml version="1.0" encoding="utf-8"?>
<ds:datastoreItem xmlns:ds="http://schemas.openxmlformats.org/officeDocument/2006/customXml" ds:itemID="{C8FF5C96-A951-4233-B939-8237C86DC426}">
  <ds:schemaRefs>
    <ds:schemaRef ds:uri="http://schemas.openxmlformats.org/officeDocument/2006/bibliography"/>
  </ds:schemaRefs>
</ds:datastoreItem>
</file>

<file path=customXml/itemProps2.xml><?xml version="1.0" encoding="utf-8"?>
<ds:datastoreItem xmlns:ds="http://schemas.openxmlformats.org/officeDocument/2006/customXml" ds:itemID="{00CC8D9A-B572-464B-8976-072FFC65DE9E}">
  <ds:schemaRefs>
    <ds:schemaRef ds:uri="http://schemas.openxmlformats.org/officeDocument/2006/bibliography"/>
  </ds:schemaRefs>
</ds:datastoreItem>
</file>

<file path=customXml/itemProps20.xml><?xml version="1.0" encoding="utf-8"?>
<ds:datastoreItem xmlns:ds="http://schemas.openxmlformats.org/officeDocument/2006/customXml" ds:itemID="{848952C7-160A-4011-9051-57FC1AD6BEC7}">
  <ds:schemaRefs>
    <ds:schemaRef ds:uri="http://schemas.openxmlformats.org/officeDocument/2006/bibliography"/>
  </ds:schemaRefs>
</ds:datastoreItem>
</file>

<file path=customXml/itemProps21.xml><?xml version="1.0" encoding="utf-8"?>
<ds:datastoreItem xmlns:ds="http://schemas.openxmlformats.org/officeDocument/2006/customXml" ds:itemID="{D845D497-25D0-4FC9-942E-B419C92E446F}">
  <ds:schemaRefs>
    <ds:schemaRef ds:uri="http://schemas.openxmlformats.org/officeDocument/2006/bibliography"/>
  </ds:schemaRefs>
</ds:datastoreItem>
</file>

<file path=customXml/itemProps22.xml><?xml version="1.0" encoding="utf-8"?>
<ds:datastoreItem xmlns:ds="http://schemas.openxmlformats.org/officeDocument/2006/customXml" ds:itemID="{54EB2725-301F-405C-8715-56330C187294}">
  <ds:schemaRefs>
    <ds:schemaRef ds:uri="http://schemas.openxmlformats.org/officeDocument/2006/bibliography"/>
  </ds:schemaRefs>
</ds:datastoreItem>
</file>

<file path=customXml/itemProps3.xml><?xml version="1.0" encoding="utf-8"?>
<ds:datastoreItem xmlns:ds="http://schemas.openxmlformats.org/officeDocument/2006/customXml" ds:itemID="{320D6DCC-3B93-47EE-992A-9B60EDDDB193}">
  <ds:schemaRefs>
    <ds:schemaRef ds:uri="http://schemas.openxmlformats.org/officeDocument/2006/bibliography"/>
  </ds:schemaRefs>
</ds:datastoreItem>
</file>

<file path=customXml/itemProps4.xml><?xml version="1.0" encoding="utf-8"?>
<ds:datastoreItem xmlns:ds="http://schemas.openxmlformats.org/officeDocument/2006/customXml" ds:itemID="{F33963E6-57DE-46A0-A520-591CC35887A8}">
  <ds:schemaRefs>
    <ds:schemaRef ds:uri="http://schemas.openxmlformats.org/officeDocument/2006/bibliography"/>
  </ds:schemaRefs>
</ds:datastoreItem>
</file>

<file path=customXml/itemProps5.xml><?xml version="1.0" encoding="utf-8"?>
<ds:datastoreItem xmlns:ds="http://schemas.openxmlformats.org/officeDocument/2006/customXml" ds:itemID="{0ABF29DD-DCA4-4270-8EFF-DAD4B9684A08}">
  <ds:schemaRefs>
    <ds:schemaRef ds:uri="http://schemas.openxmlformats.org/officeDocument/2006/bibliography"/>
  </ds:schemaRefs>
</ds:datastoreItem>
</file>

<file path=customXml/itemProps6.xml><?xml version="1.0" encoding="utf-8"?>
<ds:datastoreItem xmlns:ds="http://schemas.openxmlformats.org/officeDocument/2006/customXml" ds:itemID="{AA998F40-DA69-4F76-84DF-E99E3A6F0BC2}">
  <ds:schemaRefs>
    <ds:schemaRef ds:uri="http://schemas.openxmlformats.org/officeDocument/2006/bibliography"/>
  </ds:schemaRefs>
</ds:datastoreItem>
</file>

<file path=customXml/itemProps7.xml><?xml version="1.0" encoding="utf-8"?>
<ds:datastoreItem xmlns:ds="http://schemas.openxmlformats.org/officeDocument/2006/customXml" ds:itemID="{6F90474A-2298-4E5D-B228-AD189D5A6536}">
  <ds:schemaRefs>
    <ds:schemaRef ds:uri="http://schemas.openxmlformats.org/officeDocument/2006/bibliography"/>
  </ds:schemaRefs>
</ds:datastoreItem>
</file>

<file path=customXml/itemProps8.xml><?xml version="1.0" encoding="utf-8"?>
<ds:datastoreItem xmlns:ds="http://schemas.openxmlformats.org/officeDocument/2006/customXml" ds:itemID="{2FD1E53D-F71F-4AC0-809A-AF7610C08303}">
  <ds:schemaRefs>
    <ds:schemaRef ds:uri="http://schemas.openxmlformats.org/officeDocument/2006/bibliography"/>
  </ds:schemaRefs>
</ds:datastoreItem>
</file>

<file path=customXml/itemProps9.xml><?xml version="1.0" encoding="utf-8"?>
<ds:datastoreItem xmlns:ds="http://schemas.openxmlformats.org/officeDocument/2006/customXml" ds:itemID="{A80B4170-8505-4965-92B4-4B966FBC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3301</Words>
  <Characters>19477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Marie Špačková</cp:lastModifiedBy>
  <cp:revision>7</cp:revision>
  <cp:lastPrinted>2016-08-01T06:38:00Z</cp:lastPrinted>
  <dcterms:created xsi:type="dcterms:W3CDTF">2016-10-05T10:20:00Z</dcterms:created>
  <dcterms:modified xsi:type="dcterms:W3CDTF">2016-12-02T13:25:00Z</dcterms:modified>
</cp:coreProperties>
</file>